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9C169" w14:textId="5CEF995A" w:rsidR="00AB0E9C" w:rsidRDefault="00AB0E9C">
      <w:pPr>
        <w:spacing w:line="240" w:lineRule="auto"/>
        <w:jc w:val="left"/>
        <w:rPr>
          <w:rFonts w:eastAsia="Arial" w:cs="Arial"/>
          <w:b/>
        </w:rPr>
      </w:pPr>
    </w:p>
    <w:p w14:paraId="24E48F31" w14:textId="547C48E6" w:rsidR="00614261" w:rsidRDefault="00614261" w:rsidP="00614261">
      <w:pPr>
        <w:jc w:val="center"/>
        <w:rPr>
          <w:rFonts w:eastAsia="Arial" w:cs="Arial"/>
          <w:b/>
        </w:rPr>
      </w:pPr>
      <w:r>
        <w:rPr>
          <w:rFonts w:eastAsia="Arial" w:cs="Arial"/>
          <w:b/>
        </w:rPr>
        <w:t xml:space="preserve">SCHEDULE </w:t>
      </w:r>
      <w:r w:rsidR="00753539">
        <w:rPr>
          <w:rFonts w:eastAsia="Arial" w:cs="Arial"/>
          <w:b/>
        </w:rPr>
        <w:t>1</w:t>
      </w:r>
      <w:r>
        <w:rPr>
          <w:rFonts w:eastAsia="Arial" w:cs="Arial"/>
          <w:b/>
        </w:rPr>
        <w:t xml:space="preserve"> – Part 2</w:t>
      </w:r>
    </w:p>
    <w:p w14:paraId="6F562131" w14:textId="556F97B2" w:rsidR="00614261" w:rsidRDefault="00614261" w:rsidP="00614261">
      <w:pPr>
        <w:jc w:val="center"/>
        <w:rPr>
          <w:rFonts w:eastAsia="Arial" w:cs="Arial"/>
        </w:rPr>
      </w:pPr>
      <w:r>
        <w:rPr>
          <w:rFonts w:eastAsia="Arial" w:cs="Arial"/>
          <w:b/>
        </w:rPr>
        <w:t>NEPO 219 BUILDING MATERIALS</w:t>
      </w:r>
    </w:p>
    <w:p w14:paraId="7907756C" w14:textId="77777777" w:rsidR="007B034D" w:rsidRDefault="007B034D" w:rsidP="00614261">
      <w:pPr>
        <w:jc w:val="center"/>
        <w:rPr>
          <w:rFonts w:eastAsia="Arial" w:cs="Arial"/>
          <w:b/>
        </w:rPr>
      </w:pPr>
    </w:p>
    <w:p w14:paraId="2E30AAAB" w14:textId="77777777" w:rsidR="007B034D" w:rsidRDefault="007B034D" w:rsidP="007B034D">
      <w:pPr>
        <w:rPr>
          <w:rFonts w:eastAsia="Arial" w:cs="Arial"/>
        </w:rPr>
      </w:pPr>
    </w:p>
    <w:p w14:paraId="350E25E8" w14:textId="75A491E1" w:rsidR="006A31EB" w:rsidRDefault="00614261" w:rsidP="006A31EB">
      <w:pPr>
        <w:rPr>
          <w:b/>
          <w:sz w:val="28"/>
          <w:szCs w:val="28"/>
        </w:rPr>
      </w:pPr>
      <w:r>
        <w:rPr>
          <w:b/>
          <w:sz w:val="28"/>
          <w:szCs w:val="28"/>
        </w:rPr>
        <w:t>DPS AGREEMENT</w:t>
      </w:r>
    </w:p>
    <w:p w14:paraId="364089D4" w14:textId="2DD7093B" w:rsidR="00614261" w:rsidRDefault="00614261" w:rsidP="006A31EB">
      <w:pPr>
        <w:rPr>
          <w:b/>
          <w:sz w:val="28"/>
          <w:szCs w:val="28"/>
        </w:rPr>
      </w:pPr>
    </w:p>
    <w:p w14:paraId="5C57CBF4" w14:textId="457D5B93" w:rsidR="00614261" w:rsidRDefault="00387E76" w:rsidP="006A31EB">
      <w:pPr>
        <w:rPr>
          <w:b/>
          <w:sz w:val="28"/>
          <w:szCs w:val="28"/>
        </w:rPr>
      </w:pPr>
      <w:r>
        <w:rPr>
          <w:noProof/>
        </w:rPr>
        <w:drawing>
          <wp:anchor distT="0" distB="0" distL="114300" distR="114300" simplePos="0" relativeHeight="251658241" behindDoc="0" locked="0" layoutInCell="1" allowOverlap="1" wp14:anchorId="00F1E56E" wp14:editId="2853CE30">
            <wp:simplePos x="0" y="0"/>
            <wp:positionH relativeFrom="column">
              <wp:posOffset>2938529</wp:posOffset>
            </wp:positionH>
            <wp:positionV relativeFrom="paragraph">
              <wp:posOffset>225218</wp:posOffset>
            </wp:positionV>
            <wp:extent cx="2702560" cy="1105535"/>
            <wp:effectExtent l="0" t="0" r="2540" b="0"/>
            <wp:wrapNone/>
            <wp:docPr id="6" name="Picture 6" descr="Z:\General Files\TPP logo(1) high res.jpg"/>
            <wp:cNvGraphicFramePr/>
            <a:graphic xmlns:a="http://schemas.openxmlformats.org/drawingml/2006/main">
              <a:graphicData uri="http://schemas.openxmlformats.org/drawingml/2006/picture">
                <pic:pic xmlns:pic="http://schemas.openxmlformats.org/drawingml/2006/picture">
                  <pic:nvPicPr>
                    <pic:cNvPr id="2" name="Picture 2" descr="Z:\General Files\TPP logo(1) high res.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2560" cy="1105535"/>
                    </a:xfrm>
                    <a:prstGeom prst="rect">
                      <a:avLst/>
                    </a:prstGeom>
                    <a:noFill/>
                    <a:ln>
                      <a:noFill/>
                    </a:ln>
                  </pic:spPr>
                </pic:pic>
              </a:graphicData>
            </a:graphic>
          </wp:anchor>
        </w:drawing>
      </w:r>
      <w:r w:rsidR="0042150E">
        <w:rPr>
          <w:noProof/>
        </w:rPr>
        <w:drawing>
          <wp:inline distT="114300" distB="114300" distL="114300" distR="114300" wp14:anchorId="0908EE80" wp14:editId="36B25787">
            <wp:extent cx="2261155" cy="1322363"/>
            <wp:effectExtent l="0" t="0" r="6350" b="0"/>
            <wp:docPr id="3" name="image2.jpg" descr="NEPO Main Teal.jpg"/>
            <wp:cNvGraphicFramePr/>
            <a:graphic xmlns:a="http://schemas.openxmlformats.org/drawingml/2006/main">
              <a:graphicData uri="http://schemas.openxmlformats.org/drawingml/2006/picture">
                <pic:pic xmlns:pic="http://schemas.openxmlformats.org/drawingml/2006/picture">
                  <pic:nvPicPr>
                    <pic:cNvPr id="0" name="image2.jpg" descr="NEPO Main Teal.jpg"/>
                    <pic:cNvPicPr preferRelativeResize="0"/>
                  </pic:nvPicPr>
                  <pic:blipFill>
                    <a:blip r:embed="rId12"/>
                    <a:srcRect/>
                    <a:stretch>
                      <a:fillRect/>
                    </a:stretch>
                  </pic:blipFill>
                  <pic:spPr>
                    <a:xfrm>
                      <a:off x="0" y="0"/>
                      <a:ext cx="2289666" cy="1339037"/>
                    </a:xfrm>
                    <a:prstGeom prst="rect">
                      <a:avLst/>
                    </a:prstGeom>
                    <a:ln/>
                  </pic:spPr>
                </pic:pic>
              </a:graphicData>
            </a:graphic>
          </wp:inline>
        </w:drawing>
      </w:r>
    </w:p>
    <w:p w14:paraId="7AD1126A" w14:textId="21A5BC5C" w:rsidR="006A31EB" w:rsidRDefault="006A31EB" w:rsidP="006A31EB">
      <w:pPr>
        <w:rPr>
          <w:b/>
          <w:sz w:val="28"/>
          <w:szCs w:val="28"/>
        </w:rPr>
      </w:pPr>
    </w:p>
    <w:p w14:paraId="41BC643E" w14:textId="77777777" w:rsidR="006A31EB" w:rsidRDefault="006A31EB" w:rsidP="006A31EB">
      <w:pPr>
        <w:rPr>
          <w:b/>
          <w:sz w:val="28"/>
          <w:szCs w:val="28"/>
        </w:rPr>
      </w:pPr>
    </w:p>
    <w:p w14:paraId="735E828D" w14:textId="77777777" w:rsidR="006A31EB" w:rsidRDefault="006A31EB" w:rsidP="006A31EB">
      <w:pPr>
        <w:rPr>
          <w:b/>
          <w:sz w:val="28"/>
          <w:szCs w:val="28"/>
        </w:rPr>
      </w:pPr>
    </w:p>
    <w:p w14:paraId="0BC347DF" w14:textId="77777777" w:rsidR="006A31EB" w:rsidRDefault="006A31EB" w:rsidP="006A31EB">
      <w:pPr>
        <w:rPr>
          <w:b/>
          <w:sz w:val="28"/>
          <w:szCs w:val="28"/>
        </w:rPr>
      </w:pPr>
    </w:p>
    <w:p w14:paraId="5DA8F82C" w14:textId="77777777" w:rsidR="006A31EB" w:rsidRDefault="006A31EB" w:rsidP="006A31EB">
      <w:pPr>
        <w:rPr>
          <w:b/>
          <w:sz w:val="28"/>
          <w:szCs w:val="28"/>
        </w:rPr>
      </w:pPr>
    </w:p>
    <w:p w14:paraId="364598BC" w14:textId="77777777" w:rsidR="006A31EB" w:rsidRDefault="006A31EB" w:rsidP="006A31EB">
      <w:pPr>
        <w:rPr>
          <w:b/>
          <w:sz w:val="28"/>
          <w:szCs w:val="28"/>
        </w:rPr>
      </w:pPr>
    </w:p>
    <w:p w14:paraId="27013B97" w14:textId="77777777" w:rsidR="006A31EB" w:rsidRDefault="006A31EB" w:rsidP="006A31EB">
      <w:pPr>
        <w:rPr>
          <w:b/>
          <w:sz w:val="28"/>
          <w:szCs w:val="28"/>
        </w:rPr>
      </w:pPr>
    </w:p>
    <w:p w14:paraId="7557DAC8" w14:textId="77777777" w:rsidR="006A31EB" w:rsidRDefault="006A31EB" w:rsidP="006A31EB">
      <w:pPr>
        <w:rPr>
          <w:b/>
          <w:sz w:val="28"/>
          <w:szCs w:val="28"/>
        </w:rPr>
      </w:pPr>
    </w:p>
    <w:p w14:paraId="46711D12" w14:textId="77777777" w:rsidR="006A31EB" w:rsidRDefault="006A31EB" w:rsidP="006A31EB">
      <w:pPr>
        <w:rPr>
          <w:b/>
          <w:sz w:val="28"/>
          <w:szCs w:val="28"/>
        </w:rPr>
      </w:pPr>
    </w:p>
    <w:p w14:paraId="7C752376" w14:textId="77777777" w:rsidR="006A31EB" w:rsidRDefault="006A31EB" w:rsidP="006A31EB">
      <w:pPr>
        <w:rPr>
          <w:sz w:val="32"/>
          <w:szCs w:val="32"/>
        </w:rPr>
      </w:pPr>
      <w:r w:rsidRPr="00711AAE">
        <w:rPr>
          <w:b/>
          <w:sz w:val="28"/>
          <w:szCs w:val="28"/>
        </w:rPr>
        <w:t xml:space="preserve">NEPO and TPPL </w:t>
      </w:r>
      <w:r>
        <w:rPr>
          <w:b/>
          <w:sz w:val="28"/>
          <w:szCs w:val="28"/>
        </w:rPr>
        <w:t>Building Materials DPS Agreement</w:t>
      </w:r>
      <w:r w:rsidRPr="00711AAE">
        <w:rPr>
          <w:b/>
          <w:sz w:val="28"/>
          <w:szCs w:val="28"/>
        </w:rPr>
        <w:t xml:space="preserve">    </w:t>
      </w:r>
    </w:p>
    <w:p w14:paraId="34DE6399" w14:textId="77777777" w:rsidR="006A31EB" w:rsidRDefault="006A31EB" w:rsidP="006A31EB"/>
    <w:p w14:paraId="529FB6A1" w14:textId="77777777" w:rsidR="006A31EB" w:rsidRDefault="006A31EB" w:rsidP="006A31EB">
      <w:r>
        <w:t>Between</w:t>
      </w:r>
    </w:p>
    <w:p w14:paraId="542E145B" w14:textId="77777777" w:rsidR="006A31EB" w:rsidRDefault="006A31EB" w:rsidP="006A31EB">
      <w:pPr>
        <w:rPr>
          <w:sz w:val="32"/>
          <w:szCs w:val="32"/>
        </w:rPr>
      </w:pPr>
    </w:p>
    <w:p w14:paraId="06CFC70C" w14:textId="77777777" w:rsidR="006A31EB" w:rsidRDefault="006A31EB" w:rsidP="006A31EB">
      <w:pPr>
        <w:ind w:right="-330"/>
        <w:rPr>
          <w:sz w:val="28"/>
          <w:szCs w:val="28"/>
        </w:rPr>
      </w:pPr>
      <w:r>
        <w:rPr>
          <w:sz w:val="28"/>
          <w:szCs w:val="28"/>
        </w:rPr>
        <w:t>NEPO &amp; The Procurement Partnership Ltd</w:t>
      </w:r>
    </w:p>
    <w:p w14:paraId="6C13BE9F" w14:textId="77777777" w:rsidR="006A31EB" w:rsidRDefault="006A31EB" w:rsidP="006A31EB"/>
    <w:p w14:paraId="4C84BA7E" w14:textId="77777777" w:rsidR="006A31EB" w:rsidRDefault="006A31EB" w:rsidP="006A31EB">
      <w:r>
        <w:t>And</w:t>
      </w:r>
    </w:p>
    <w:p w14:paraId="1AF360CC" w14:textId="77777777" w:rsidR="006A31EB" w:rsidRDefault="006A31EB" w:rsidP="006A31EB"/>
    <w:p w14:paraId="05D5309A" w14:textId="7732F684" w:rsidR="006A31EB" w:rsidRDefault="006A31EB" w:rsidP="006A31EB">
      <w:pPr>
        <w:rPr>
          <w:sz w:val="28"/>
          <w:szCs w:val="28"/>
        </w:rPr>
      </w:pPr>
    </w:p>
    <w:p w14:paraId="5EB64A27" w14:textId="77777777" w:rsidR="006A31EB" w:rsidRDefault="006A31EB" w:rsidP="006A31EB"/>
    <w:p w14:paraId="12479B94" w14:textId="77777777" w:rsidR="006A31EB" w:rsidRDefault="006A31EB" w:rsidP="006A31EB"/>
    <w:p w14:paraId="60283556" w14:textId="422E43B1" w:rsidR="006A31EB" w:rsidRDefault="006A31EB" w:rsidP="006A31EB">
      <w:r>
        <w:t xml:space="preserve">DPS Commencement: </w:t>
      </w:r>
      <w:r w:rsidR="009B638A">
        <w:t>2</w:t>
      </w:r>
      <w:r w:rsidR="008369DF">
        <w:t>1</w:t>
      </w:r>
      <w:r w:rsidR="008369DF" w:rsidRPr="008369DF">
        <w:rPr>
          <w:vertAlign w:val="superscript"/>
        </w:rPr>
        <w:t>st</w:t>
      </w:r>
      <w:r w:rsidR="008369DF">
        <w:t xml:space="preserve"> January 2020</w:t>
      </w:r>
    </w:p>
    <w:p w14:paraId="01930368" w14:textId="776B42EB" w:rsidR="006A31EB" w:rsidRDefault="006A31EB" w:rsidP="006A31EB">
      <w:r>
        <w:t xml:space="preserve">DPS Reference: </w:t>
      </w:r>
      <w:r w:rsidR="00387E76">
        <w:t>NEPO219</w:t>
      </w:r>
    </w:p>
    <w:p w14:paraId="7FF6541D" w14:textId="77777777" w:rsidR="006A31EB" w:rsidRDefault="006A31EB" w:rsidP="006A31EB"/>
    <w:p w14:paraId="2805EA9A" w14:textId="77777777" w:rsidR="006A31EB" w:rsidRDefault="006A31EB" w:rsidP="00F06275">
      <w:pPr>
        <w:pStyle w:val="Agreementheader"/>
        <w:numPr>
          <w:ilvl w:val="0"/>
          <w:numId w:val="24"/>
        </w:numPr>
        <w:ind w:left="357" w:hanging="357"/>
      </w:pPr>
      <w:r>
        <w:br w:type="page"/>
      </w:r>
      <w:r>
        <w:lastRenderedPageBreak/>
        <w:t>“Parties” to this agreement:</w:t>
      </w:r>
    </w:p>
    <w:p w14:paraId="0605E3F3" w14:textId="77777777" w:rsidR="006A31EB" w:rsidRPr="00611B3E" w:rsidRDefault="006A31EB" w:rsidP="00F06275">
      <w:pPr>
        <w:pStyle w:val="Agreementlevel1"/>
        <w:numPr>
          <w:ilvl w:val="1"/>
          <w:numId w:val="24"/>
        </w:numPr>
        <w:ind w:left="993" w:hanging="636"/>
      </w:pPr>
      <w:r w:rsidRPr="00611B3E">
        <w:t xml:space="preserve">The Association of North East Councils Limited trading as the North East Procurement Organisation (“NEPO”), Guildhall, Quayside, Newcastle upon Tyne, NE1 3AF, Company Registration Number 05014821 </w:t>
      </w:r>
    </w:p>
    <w:p w14:paraId="2B069820" w14:textId="77777777" w:rsidR="006A31EB" w:rsidRDefault="006A31EB" w:rsidP="00F06275">
      <w:pPr>
        <w:pStyle w:val="Agreementlevel1"/>
        <w:numPr>
          <w:ilvl w:val="1"/>
          <w:numId w:val="24"/>
        </w:numPr>
        <w:ind w:left="993" w:hanging="636"/>
      </w:pPr>
      <w:r>
        <w:t>The managing agent of this Agreement (“Agent”) on behalf of NEPO:</w:t>
      </w:r>
    </w:p>
    <w:p w14:paraId="3706DBF7" w14:textId="77777777" w:rsidR="006A31EB" w:rsidRDefault="006A31EB" w:rsidP="006A31EB">
      <w:pPr>
        <w:pStyle w:val="Agreementlevel1"/>
        <w:ind w:firstLine="0"/>
      </w:pPr>
      <w:r>
        <w:t>The Procurement Partnership Limited, Ebenezer House, Rooks Street, Cottenham, Cambridge, CB24 8QZ, Company Registration Number 05098402</w:t>
      </w:r>
    </w:p>
    <w:p w14:paraId="1D31727E" w14:textId="77777777" w:rsidR="006A31EB" w:rsidRDefault="006A31EB" w:rsidP="006A31EB">
      <w:r>
        <w:t>And;</w:t>
      </w:r>
    </w:p>
    <w:p w14:paraId="0D02047F" w14:textId="77777777" w:rsidR="006A31EB" w:rsidRDefault="006A31EB" w:rsidP="006A31EB"/>
    <w:p w14:paraId="217342DF" w14:textId="77777777" w:rsidR="006A31EB" w:rsidRDefault="006A31EB" w:rsidP="00F06275">
      <w:pPr>
        <w:pStyle w:val="Agreementlevel1"/>
        <w:numPr>
          <w:ilvl w:val="1"/>
          <w:numId w:val="24"/>
        </w:numPr>
        <w:ind w:left="993" w:hanging="636"/>
      </w:pPr>
      <w:r>
        <w:t>The Supplier appointed to this Agreement (“Supplier”)</w:t>
      </w:r>
    </w:p>
    <w:p w14:paraId="480986D0" w14:textId="495003FE" w:rsidR="00EB2C9B" w:rsidRDefault="00EB2C9B" w:rsidP="00EB2C9B">
      <w:pPr>
        <w:ind w:left="993"/>
      </w:pPr>
    </w:p>
    <w:p w14:paraId="1DB5F161" w14:textId="77777777" w:rsidR="00D31365" w:rsidRDefault="00D31365" w:rsidP="00EB2C9B">
      <w:pPr>
        <w:ind w:left="993"/>
      </w:pPr>
    </w:p>
    <w:p w14:paraId="130CB5EE" w14:textId="77777777" w:rsidR="00EB2C9B" w:rsidRDefault="00EB2C9B" w:rsidP="00EB2C9B">
      <w:pPr>
        <w:ind w:left="993"/>
      </w:pPr>
    </w:p>
    <w:p w14:paraId="0DF1AEEB" w14:textId="77777777" w:rsidR="00EB2C9B" w:rsidRDefault="00EB2C9B" w:rsidP="00EB2C9B">
      <w:pPr>
        <w:ind w:left="993"/>
      </w:pPr>
    </w:p>
    <w:p w14:paraId="4D26B85F" w14:textId="77777777" w:rsidR="00EB2C9B" w:rsidRDefault="00EB2C9B" w:rsidP="00EB2C9B">
      <w:pPr>
        <w:ind w:left="993"/>
      </w:pPr>
    </w:p>
    <w:p w14:paraId="6A376715" w14:textId="77777777" w:rsidR="00EB2C9B" w:rsidRDefault="00EB2C9B" w:rsidP="00EB2C9B">
      <w:pPr>
        <w:ind w:left="993"/>
      </w:pPr>
    </w:p>
    <w:p w14:paraId="5DD92A78" w14:textId="617BECC7" w:rsidR="006A31EB" w:rsidRDefault="006A31EB" w:rsidP="00EB2C9B">
      <w:pPr>
        <w:ind w:left="993"/>
      </w:pPr>
      <w:r>
        <w:t>Company Registration Number</w:t>
      </w:r>
      <w:r w:rsidR="00EB2C9B">
        <w:t>:</w:t>
      </w:r>
      <w:r>
        <w:t xml:space="preserve"> </w:t>
      </w:r>
    </w:p>
    <w:p w14:paraId="6F3F260B" w14:textId="77777777" w:rsidR="006A31EB" w:rsidRDefault="006A31EB" w:rsidP="006A31EB"/>
    <w:p w14:paraId="64A355C7" w14:textId="77777777" w:rsidR="006A31EB" w:rsidRDefault="006A31EB" w:rsidP="00F06275">
      <w:pPr>
        <w:pStyle w:val="Agreementheader"/>
        <w:numPr>
          <w:ilvl w:val="0"/>
          <w:numId w:val="24"/>
        </w:numPr>
        <w:ind w:left="357" w:hanging="357"/>
      </w:pPr>
      <w:r>
        <w:t>Definitions:</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6237"/>
      </w:tblGrid>
      <w:tr w:rsidR="006A31EB" w14:paraId="5D6E902A" w14:textId="77777777" w:rsidTr="00217850">
        <w:trPr>
          <w:trHeight w:val="1080"/>
        </w:trPr>
        <w:tc>
          <w:tcPr>
            <w:tcW w:w="3369" w:type="dxa"/>
            <w:vAlign w:val="center"/>
          </w:tcPr>
          <w:p w14:paraId="691E8EC7" w14:textId="77777777" w:rsidR="006A31EB" w:rsidRDefault="006A31EB" w:rsidP="00217850">
            <w:pPr>
              <w:spacing w:before="240" w:after="240"/>
              <w:jc w:val="center"/>
            </w:pPr>
            <w:r>
              <w:rPr>
                <w:b/>
              </w:rPr>
              <w:t>“Agreement”</w:t>
            </w:r>
          </w:p>
        </w:tc>
        <w:tc>
          <w:tcPr>
            <w:tcW w:w="6237" w:type="dxa"/>
            <w:vAlign w:val="center"/>
          </w:tcPr>
          <w:p w14:paraId="5458602D" w14:textId="77777777" w:rsidR="006A31EB" w:rsidRDefault="006A31EB" w:rsidP="00217850">
            <w:pPr>
              <w:spacing w:before="240" w:after="240"/>
              <w:ind w:right="540"/>
            </w:pPr>
            <w:r>
              <w:t>Means this agreement, its Schedules and the documentation used to award Call-Off Contracts under the DPS.</w:t>
            </w:r>
          </w:p>
        </w:tc>
      </w:tr>
      <w:tr w:rsidR="006A31EB" w14:paraId="662F557F" w14:textId="77777777" w:rsidTr="00217850">
        <w:trPr>
          <w:trHeight w:val="1080"/>
        </w:trPr>
        <w:tc>
          <w:tcPr>
            <w:tcW w:w="3369" w:type="dxa"/>
            <w:vAlign w:val="center"/>
          </w:tcPr>
          <w:p w14:paraId="759D71B9" w14:textId="77777777" w:rsidR="006A31EB" w:rsidRDefault="006A31EB" w:rsidP="00217850">
            <w:pPr>
              <w:spacing w:before="240" w:after="240"/>
              <w:jc w:val="center"/>
            </w:pPr>
            <w:r>
              <w:rPr>
                <w:b/>
              </w:rPr>
              <w:t>“Agreement Fees”</w:t>
            </w:r>
          </w:p>
        </w:tc>
        <w:tc>
          <w:tcPr>
            <w:tcW w:w="6237" w:type="dxa"/>
            <w:vAlign w:val="center"/>
          </w:tcPr>
          <w:p w14:paraId="3420B793" w14:textId="77777777" w:rsidR="006A31EB" w:rsidRDefault="006A31EB" w:rsidP="00217850">
            <w:pPr>
              <w:spacing w:before="240" w:after="240"/>
              <w:ind w:right="540"/>
            </w:pPr>
            <w:r>
              <w:t>Means the fees charged by the Agent for the creation, management and ongoing administration of this Agreement including delivery of any Further Competitions on behalf of Members.</w:t>
            </w:r>
          </w:p>
        </w:tc>
      </w:tr>
      <w:tr w:rsidR="006A31EB" w14:paraId="1B704691" w14:textId="77777777" w:rsidTr="00217850">
        <w:trPr>
          <w:trHeight w:val="1080"/>
        </w:trPr>
        <w:tc>
          <w:tcPr>
            <w:tcW w:w="3369" w:type="dxa"/>
            <w:vAlign w:val="center"/>
          </w:tcPr>
          <w:p w14:paraId="40EFD3D6" w14:textId="77777777" w:rsidR="006A31EB" w:rsidRDefault="006A31EB" w:rsidP="00217850">
            <w:pPr>
              <w:spacing w:before="240" w:after="240"/>
              <w:jc w:val="center"/>
            </w:pPr>
            <w:r>
              <w:rPr>
                <w:b/>
              </w:rPr>
              <w:t>“Award Criteria”</w:t>
            </w:r>
          </w:p>
        </w:tc>
        <w:tc>
          <w:tcPr>
            <w:tcW w:w="6237" w:type="dxa"/>
            <w:vAlign w:val="center"/>
          </w:tcPr>
          <w:p w14:paraId="4B9E8565" w14:textId="77777777" w:rsidR="006A31EB" w:rsidRDefault="006A31EB" w:rsidP="00217850">
            <w:pPr>
              <w:spacing w:before="240" w:after="240"/>
              <w:ind w:right="540"/>
            </w:pPr>
            <w:r>
              <w:t>Means the criteria used to evaluate tender submissions for Further Competitions conducted under the DPS.</w:t>
            </w:r>
          </w:p>
        </w:tc>
      </w:tr>
      <w:tr w:rsidR="006A31EB" w14:paraId="304FDC67" w14:textId="77777777" w:rsidTr="00217850">
        <w:trPr>
          <w:trHeight w:val="1080"/>
        </w:trPr>
        <w:tc>
          <w:tcPr>
            <w:tcW w:w="3369" w:type="dxa"/>
            <w:vAlign w:val="center"/>
          </w:tcPr>
          <w:p w14:paraId="3D4FD81B" w14:textId="77777777" w:rsidR="006A31EB" w:rsidRDefault="006A31EB" w:rsidP="00217850">
            <w:pPr>
              <w:jc w:val="center"/>
            </w:pPr>
            <w:r>
              <w:rPr>
                <w:b/>
              </w:rPr>
              <w:t>“Call-Off Award Criteria”</w:t>
            </w:r>
          </w:p>
        </w:tc>
        <w:tc>
          <w:tcPr>
            <w:tcW w:w="6237" w:type="dxa"/>
            <w:vAlign w:val="center"/>
          </w:tcPr>
          <w:p w14:paraId="3B225CD3" w14:textId="77777777" w:rsidR="006A31EB" w:rsidRDefault="006A31EB" w:rsidP="00217850">
            <w:pPr>
              <w:spacing w:before="240" w:after="240"/>
              <w:ind w:right="540"/>
            </w:pPr>
            <w:r>
              <w:t xml:space="preserve">Is the award criteria applied to evaluate tender submissions for Further Competition(s) and shall reflect the Member’s particular </w:t>
            </w:r>
            <w:proofErr w:type="gramStart"/>
            <w:r>
              <w:t>requirements.</w:t>
            </w:r>
            <w:proofErr w:type="gramEnd"/>
          </w:p>
        </w:tc>
      </w:tr>
      <w:tr w:rsidR="006A31EB" w14:paraId="09E74C2B" w14:textId="77777777" w:rsidTr="00217850">
        <w:trPr>
          <w:trHeight w:val="240"/>
        </w:trPr>
        <w:tc>
          <w:tcPr>
            <w:tcW w:w="3369" w:type="dxa"/>
            <w:vAlign w:val="center"/>
          </w:tcPr>
          <w:p w14:paraId="02C7156B" w14:textId="77777777" w:rsidR="006A31EB" w:rsidRDefault="006A31EB" w:rsidP="00217850">
            <w:pPr>
              <w:spacing w:before="240" w:after="240"/>
              <w:jc w:val="center"/>
            </w:pPr>
            <w:r>
              <w:rPr>
                <w:b/>
              </w:rPr>
              <w:t>“Call-Off Contract”</w:t>
            </w:r>
          </w:p>
        </w:tc>
        <w:tc>
          <w:tcPr>
            <w:tcW w:w="6237" w:type="dxa"/>
            <w:vAlign w:val="center"/>
          </w:tcPr>
          <w:p w14:paraId="2A8D4D9D" w14:textId="77777777" w:rsidR="006A31EB" w:rsidRDefault="006A31EB" w:rsidP="00217850">
            <w:pPr>
              <w:spacing w:before="240" w:after="240"/>
              <w:ind w:right="540"/>
            </w:pPr>
            <w:r>
              <w:t>Means a contract for the Supply of Materials awarded by a Member to the Supplier by Further Competition. A template set of terms governing a Call-Off Contract awarded are provided in Schedule 3 of this Agreement.</w:t>
            </w:r>
          </w:p>
        </w:tc>
      </w:tr>
      <w:tr w:rsidR="006A31EB" w14:paraId="3C6CA44E" w14:textId="77777777" w:rsidTr="00217850">
        <w:trPr>
          <w:trHeight w:val="240"/>
        </w:trPr>
        <w:tc>
          <w:tcPr>
            <w:tcW w:w="3369" w:type="dxa"/>
            <w:vAlign w:val="center"/>
          </w:tcPr>
          <w:p w14:paraId="0961C6B8" w14:textId="77777777" w:rsidR="006A31EB" w:rsidRDefault="006A31EB" w:rsidP="00217850">
            <w:pPr>
              <w:spacing w:before="240" w:after="240"/>
              <w:jc w:val="center"/>
              <w:rPr>
                <w:b/>
              </w:rPr>
            </w:pPr>
            <w:r>
              <w:rPr>
                <w:b/>
              </w:rPr>
              <w:lastRenderedPageBreak/>
              <w:t>“Categories”</w:t>
            </w:r>
          </w:p>
        </w:tc>
        <w:tc>
          <w:tcPr>
            <w:tcW w:w="6237" w:type="dxa"/>
            <w:vAlign w:val="center"/>
          </w:tcPr>
          <w:p w14:paraId="0711440F" w14:textId="77777777" w:rsidR="006A31EB" w:rsidRDefault="006A31EB" w:rsidP="00217850">
            <w:pPr>
              <w:spacing w:before="240" w:after="240"/>
              <w:ind w:right="540"/>
            </w:pPr>
            <w:r>
              <w:t>Means the different categories within the DPS that forms the basis of this Agreement. The list of Categories the Supplier is appointed to are shown in Schedule 1.</w:t>
            </w:r>
          </w:p>
        </w:tc>
      </w:tr>
      <w:tr w:rsidR="006A31EB" w14:paraId="249DAF22" w14:textId="77777777" w:rsidTr="00217850">
        <w:trPr>
          <w:trHeight w:val="1080"/>
        </w:trPr>
        <w:tc>
          <w:tcPr>
            <w:tcW w:w="3369" w:type="dxa"/>
            <w:vAlign w:val="center"/>
          </w:tcPr>
          <w:p w14:paraId="2EE8084C" w14:textId="77777777" w:rsidR="006A31EB" w:rsidRDefault="006A31EB" w:rsidP="00217850">
            <w:pPr>
              <w:spacing w:before="240" w:after="240"/>
              <w:jc w:val="center"/>
            </w:pPr>
            <w:r>
              <w:rPr>
                <w:b/>
              </w:rPr>
              <w:t>“Central Purchasing Body”</w:t>
            </w:r>
          </w:p>
        </w:tc>
        <w:tc>
          <w:tcPr>
            <w:tcW w:w="6237" w:type="dxa"/>
            <w:vAlign w:val="center"/>
          </w:tcPr>
          <w:p w14:paraId="16931BC9" w14:textId="77777777" w:rsidR="006A31EB" w:rsidRDefault="006A31EB" w:rsidP="00217850">
            <w:pPr>
              <w:spacing w:before="240" w:after="240"/>
              <w:ind w:right="540"/>
            </w:pPr>
            <w:r>
              <w:t xml:space="preserve">Means as defined by Regulation 2 of the Public Contracts Regulations 2015/102: “a contracting authority which provides centralised purchasing </w:t>
            </w:r>
            <w:proofErr w:type="gramStart"/>
            <w:r>
              <w:t>activities</w:t>
            </w:r>
            <w:proofErr w:type="gramEnd"/>
            <w:r>
              <w:t xml:space="preserve"> and which may also provide ancillary purchasing activities”.</w:t>
            </w:r>
          </w:p>
        </w:tc>
      </w:tr>
      <w:tr w:rsidR="006A31EB" w14:paraId="1B5A9FFD" w14:textId="77777777" w:rsidTr="00217850">
        <w:trPr>
          <w:trHeight w:val="1080"/>
        </w:trPr>
        <w:tc>
          <w:tcPr>
            <w:tcW w:w="3369" w:type="dxa"/>
            <w:vAlign w:val="center"/>
          </w:tcPr>
          <w:p w14:paraId="50547F45" w14:textId="77777777" w:rsidR="006A31EB" w:rsidRDefault="006A31EB" w:rsidP="00217850">
            <w:pPr>
              <w:spacing w:before="240" w:after="240"/>
              <w:jc w:val="center"/>
            </w:pPr>
            <w:r>
              <w:rPr>
                <w:b/>
              </w:rPr>
              <w:t>“Commencement Date”</w:t>
            </w:r>
          </w:p>
        </w:tc>
        <w:tc>
          <w:tcPr>
            <w:tcW w:w="6237" w:type="dxa"/>
            <w:vAlign w:val="center"/>
          </w:tcPr>
          <w:p w14:paraId="54A364B0" w14:textId="0655E26B" w:rsidR="006A31EB" w:rsidRDefault="006A31EB" w:rsidP="00217850">
            <w:pPr>
              <w:spacing w:before="240" w:after="240"/>
              <w:ind w:right="540"/>
            </w:pPr>
            <w:r>
              <w:t xml:space="preserve">Means the commencement or start of this DPS to which the Supplier has been appointed. The commencement date is </w:t>
            </w:r>
            <w:r w:rsidR="0061304B">
              <w:t>21</w:t>
            </w:r>
            <w:r w:rsidR="0061304B" w:rsidRPr="0061304B">
              <w:rPr>
                <w:vertAlign w:val="superscript"/>
              </w:rPr>
              <w:t>st</w:t>
            </w:r>
            <w:r w:rsidR="0061304B">
              <w:t xml:space="preserve"> January 2020.</w:t>
            </w:r>
          </w:p>
        </w:tc>
      </w:tr>
      <w:tr w:rsidR="006A31EB" w14:paraId="6E2A99C2" w14:textId="77777777" w:rsidTr="00217850">
        <w:trPr>
          <w:trHeight w:val="1080"/>
        </w:trPr>
        <w:tc>
          <w:tcPr>
            <w:tcW w:w="3369" w:type="dxa"/>
            <w:vAlign w:val="center"/>
          </w:tcPr>
          <w:p w14:paraId="7EB85D89" w14:textId="77777777" w:rsidR="006A31EB" w:rsidRDefault="006A31EB" w:rsidP="00217850">
            <w:pPr>
              <w:spacing w:before="240" w:after="240"/>
              <w:jc w:val="center"/>
            </w:pPr>
            <w:r>
              <w:rPr>
                <w:b/>
              </w:rPr>
              <w:t>“Confidential Information”</w:t>
            </w:r>
          </w:p>
        </w:tc>
        <w:tc>
          <w:tcPr>
            <w:tcW w:w="6237" w:type="dxa"/>
            <w:vAlign w:val="center"/>
          </w:tcPr>
          <w:p w14:paraId="01E94C8E" w14:textId="77777777" w:rsidR="006A31EB" w:rsidRDefault="006A31EB" w:rsidP="00217850">
            <w:pPr>
              <w:spacing w:before="240" w:after="240"/>
              <w:ind w:right="540"/>
            </w:pPr>
            <w:r>
              <w:t>Means information that ought to be considered as confidential (however it is conveyed or on whatever media it is stored), including trade secrets, Intellectual Property Rights and know-how of either Party, information the disclosure of which would, or would be likely to, prejudice the commercial interests of any person, and all personal data and sensitive personal data within the meaning of the DPA.</w:t>
            </w:r>
          </w:p>
        </w:tc>
      </w:tr>
      <w:tr w:rsidR="006A31EB" w14:paraId="7F674E74" w14:textId="77777777" w:rsidTr="00217850">
        <w:trPr>
          <w:trHeight w:val="1080"/>
        </w:trPr>
        <w:tc>
          <w:tcPr>
            <w:tcW w:w="3369" w:type="dxa"/>
            <w:vAlign w:val="center"/>
          </w:tcPr>
          <w:p w14:paraId="73598DD4" w14:textId="77777777" w:rsidR="006A31EB" w:rsidRPr="00952AA2" w:rsidRDefault="006A31EB" w:rsidP="00217850">
            <w:pPr>
              <w:spacing w:before="240" w:after="240"/>
              <w:jc w:val="center"/>
              <w:rPr>
                <w:b/>
              </w:rPr>
            </w:pPr>
            <w:r w:rsidRPr="00952AA2">
              <w:rPr>
                <w:b/>
              </w:rPr>
              <w:t>“Controller, Processor, Data Subject, Personal Data, Personal Data Breach, Data Protection Office</w:t>
            </w:r>
            <w:r>
              <w:rPr>
                <w:b/>
              </w:rPr>
              <w:t>r</w:t>
            </w:r>
            <w:r w:rsidRPr="00952AA2">
              <w:rPr>
                <w:b/>
              </w:rPr>
              <w:t>”</w:t>
            </w:r>
          </w:p>
        </w:tc>
        <w:tc>
          <w:tcPr>
            <w:tcW w:w="6237" w:type="dxa"/>
            <w:vAlign w:val="center"/>
          </w:tcPr>
          <w:p w14:paraId="4DA2F394" w14:textId="77777777" w:rsidR="006A31EB" w:rsidRDefault="006A31EB" w:rsidP="00217850">
            <w:pPr>
              <w:spacing w:before="240" w:after="240"/>
              <w:ind w:right="540"/>
            </w:pPr>
            <w:r>
              <w:t>H</w:t>
            </w:r>
            <w:r w:rsidRPr="00472E1D">
              <w:t>ave the meaning given in the GDPR</w:t>
            </w:r>
            <w:r>
              <w:t>.</w:t>
            </w:r>
          </w:p>
        </w:tc>
      </w:tr>
      <w:tr w:rsidR="006A31EB" w14:paraId="0FC33C3A" w14:textId="77777777" w:rsidTr="00217850">
        <w:trPr>
          <w:trHeight w:val="1080"/>
        </w:trPr>
        <w:tc>
          <w:tcPr>
            <w:tcW w:w="3369" w:type="dxa"/>
            <w:vAlign w:val="center"/>
          </w:tcPr>
          <w:p w14:paraId="3939A23D" w14:textId="77777777" w:rsidR="006A31EB" w:rsidRPr="00952AA2" w:rsidRDefault="006A31EB" w:rsidP="00217850">
            <w:pPr>
              <w:spacing w:before="240" w:after="240"/>
              <w:jc w:val="center"/>
              <w:rPr>
                <w:b/>
              </w:rPr>
            </w:pPr>
            <w:r w:rsidRPr="00952AA2">
              <w:rPr>
                <w:b/>
              </w:rPr>
              <w:t>“Data Loss Event”</w:t>
            </w:r>
          </w:p>
        </w:tc>
        <w:tc>
          <w:tcPr>
            <w:tcW w:w="6237" w:type="dxa"/>
            <w:vAlign w:val="center"/>
          </w:tcPr>
          <w:p w14:paraId="7311DFCA" w14:textId="77777777" w:rsidR="006A31EB" w:rsidRDefault="006A31EB" w:rsidP="00217850">
            <w:pPr>
              <w:spacing w:before="240" w:after="240"/>
              <w:ind w:right="540"/>
            </w:pPr>
            <w:r>
              <w:t xml:space="preserve">means </w:t>
            </w:r>
            <w:r w:rsidRPr="006F666A">
              <w:t xml:space="preserve">any event that results, or may result, in unauthorised access to Personal Data held by the </w:t>
            </w:r>
            <w:r>
              <w:t>Supplier</w:t>
            </w:r>
            <w:r w:rsidRPr="006F666A">
              <w:t xml:space="preserve"> under this Agreement, and/or actu</w:t>
            </w:r>
            <w:r>
              <w:t xml:space="preserve">al or potential loss and/or </w:t>
            </w:r>
            <w:r w:rsidRPr="006F666A">
              <w:t>destruction of Personal Data in breach of this Agreement, includin</w:t>
            </w:r>
            <w:r>
              <w:t>g any Personal Data Breach.</w:t>
            </w:r>
          </w:p>
        </w:tc>
      </w:tr>
      <w:tr w:rsidR="006A31EB" w14:paraId="4DB1F8DB" w14:textId="77777777" w:rsidTr="00217850">
        <w:trPr>
          <w:trHeight w:val="1080"/>
        </w:trPr>
        <w:tc>
          <w:tcPr>
            <w:tcW w:w="3369" w:type="dxa"/>
            <w:vAlign w:val="center"/>
          </w:tcPr>
          <w:p w14:paraId="4FEA29A7" w14:textId="77777777" w:rsidR="006A31EB" w:rsidRPr="00952AA2" w:rsidRDefault="006A31EB" w:rsidP="00217850">
            <w:pPr>
              <w:spacing w:before="240" w:after="240"/>
              <w:jc w:val="center"/>
              <w:rPr>
                <w:b/>
              </w:rPr>
            </w:pPr>
            <w:r w:rsidRPr="00952AA2">
              <w:rPr>
                <w:b/>
              </w:rPr>
              <w:t>“Data Protection Impact Assessment​”</w:t>
            </w:r>
          </w:p>
        </w:tc>
        <w:tc>
          <w:tcPr>
            <w:tcW w:w="6237" w:type="dxa"/>
            <w:vAlign w:val="center"/>
          </w:tcPr>
          <w:p w14:paraId="654CC86D" w14:textId="77777777" w:rsidR="006A31EB" w:rsidRDefault="006A31EB" w:rsidP="00217850">
            <w:pPr>
              <w:spacing w:before="240" w:after="240"/>
              <w:ind w:right="540"/>
            </w:pPr>
            <w:r>
              <w:t xml:space="preserve">means </w:t>
            </w:r>
            <w:r w:rsidRPr="006F666A">
              <w:t>an assessment by the Controller o</w:t>
            </w:r>
            <w:r>
              <w:t xml:space="preserve">f the impact of the </w:t>
            </w:r>
            <w:r w:rsidRPr="006F666A">
              <w:t>envisaged processing on the protection of Personal Data</w:t>
            </w:r>
            <w:r>
              <w:t>.</w:t>
            </w:r>
          </w:p>
        </w:tc>
      </w:tr>
      <w:tr w:rsidR="006A31EB" w14:paraId="5B39AB38" w14:textId="77777777" w:rsidTr="00217850">
        <w:trPr>
          <w:trHeight w:val="1080"/>
        </w:trPr>
        <w:tc>
          <w:tcPr>
            <w:tcW w:w="3369" w:type="dxa"/>
            <w:vAlign w:val="center"/>
          </w:tcPr>
          <w:p w14:paraId="3FA4BBAE" w14:textId="77777777" w:rsidR="006A31EB" w:rsidRPr="003B321C" w:rsidRDefault="006A31EB" w:rsidP="00217850">
            <w:pPr>
              <w:spacing w:before="240" w:after="240"/>
              <w:jc w:val="center"/>
              <w:rPr>
                <w:b/>
              </w:rPr>
            </w:pPr>
            <w:r w:rsidRPr="00B85FD9">
              <w:rPr>
                <w:b/>
              </w:rPr>
              <w:t>“Data Protection Legislation”</w:t>
            </w:r>
          </w:p>
        </w:tc>
        <w:tc>
          <w:tcPr>
            <w:tcW w:w="6237" w:type="dxa"/>
          </w:tcPr>
          <w:p w14:paraId="2DC0DF0C" w14:textId="77777777" w:rsidR="006A31EB" w:rsidRDefault="006A31EB" w:rsidP="00217850">
            <w:pPr>
              <w:spacing w:before="240" w:after="240"/>
              <w:ind w:right="540"/>
            </w:pPr>
            <w:r>
              <w:t>means</w:t>
            </w:r>
            <w:r w:rsidRPr="00620E53">
              <w:t xml:space="preserve"> (</w:t>
            </w:r>
            <w:proofErr w:type="spellStart"/>
            <w:r w:rsidRPr="00620E53">
              <w:t>i</w:t>
            </w:r>
            <w:proofErr w:type="spellEnd"/>
            <w:r w:rsidRPr="00620E53">
              <w:t>) the GDPR, the LED and any</w:t>
            </w:r>
            <w:r>
              <w:t xml:space="preserve"> applicable national </w:t>
            </w:r>
            <w:r w:rsidRPr="00620E53">
              <w:t>implementing Laws as amended fro</w:t>
            </w:r>
            <w:r>
              <w:t>m time to time (ii) the DPA</w:t>
            </w:r>
            <w:r w:rsidRPr="00620E53">
              <w:t xml:space="preserve"> to the extent that it relates to processing of personal data and privacy;</w:t>
            </w:r>
            <w:r>
              <w:t xml:space="preserve"> (</w:t>
            </w:r>
            <w:proofErr w:type="spellStart"/>
            <w:r>
              <w:t>iiii</w:t>
            </w:r>
            <w:proofErr w:type="spellEnd"/>
            <w:r>
              <w:t xml:space="preserve">) all applicable Law </w:t>
            </w:r>
            <w:r w:rsidRPr="00620E53">
              <w:t>about the processi</w:t>
            </w:r>
            <w:r>
              <w:t>ng of personal data and privacy.</w:t>
            </w:r>
            <w:r w:rsidRPr="00620E53">
              <w:t xml:space="preserve"> </w:t>
            </w:r>
          </w:p>
        </w:tc>
      </w:tr>
      <w:tr w:rsidR="006A31EB" w14:paraId="5C92D712" w14:textId="77777777" w:rsidTr="00217850">
        <w:trPr>
          <w:trHeight w:val="1080"/>
        </w:trPr>
        <w:tc>
          <w:tcPr>
            <w:tcW w:w="3369" w:type="dxa"/>
            <w:vAlign w:val="center"/>
          </w:tcPr>
          <w:p w14:paraId="4E6A77B5" w14:textId="77777777" w:rsidR="006A31EB" w:rsidRPr="00952AA2" w:rsidRDefault="006A31EB" w:rsidP="00217850">
            <w:pPr>
              <w:spacing w:before="240" w:after="240"/>
              <w:jc w:val="center"/>
              <w:rPr>
                <w:b/>
              </w:rPr>
            </w:pPr>
            <w:r w:rsidRPr="00952AA2">
              <w:rPr>
                <w:b/>
              </w:rPr>
              <w:lastRenderedPageBreak/>
              <w:t>“Data Subject Access Request​”</w:t>
            </w:r>
          </w:p>
        </w:tc>
        <w:tc>
          <w:tcPr>
            <w:tcW w:w="6237" w:type="dxa"/>
            <w:vAlign w:val="center"/>
          </w:tcPr>
          <w:p w14:paraId="657F37F6" w14:textId="77777777" w:rsidR="006A31EB" w:rsidRDefault="006A31EB" w:rsidP="00217850">
            <w:pPr>
              <w:spacing w:before="240" w:after="240"/>
              <w:ind w:right="540"/>
            </w:pPr>
            <w:r>
              <w:t xml:space="preserve">Means </w:t>
            </w:r>
            <w:r w:rsidRPr="006F666A">
              <w:t xml:space="preserve">a request made by, or on behalf of, a Data Subject </w:t>
            </w:r>
            <w:r>
              <w:t>in acc</w:t>
            </w:r>
            <w:r w:rsidRPr="006F666A">
              <w:t>ordance with rights granted pursuant to the Data Protection Legislation to access their Personal Data</w:t>
            </w:r>
            <w:r>
              <w:t>.</w:t>
            </w:r>
          </w:p>
        </w:tc>
      </w:tr>
      <w:tr w:rsidR="006A31EB" w14:paraId="749D4265" w14:textId="77777777" w:rsidTr="00217850">
        <w:trPr>
          <w:trHeight w:val="1080"/>
        </w:trPr>
        <w:tc>
          <w:tcPr>
            <w:tcW w:w="3369" w:type="dxa"/>
            <w:vAlign w:val="center"/>
          </w:tcPr>
          <w:p w14:paraId="0851AD4D" w14:textId="77777777" w:rsidR="006A31EB" w:rsidRDefault="006A31EB" w:rsidP="00217850">
            <w:pPr>
              <w:spacing w:before="240" w:after="240"/>
              <w:jc w:val="center"/>
            </w:pPr>
            <w:r>
              <w:rPr>
                <w:b/>
              </w:rPr>
              <w:t>“DPA”</w:t>
            </w:r>
          </w:p>
        </w:tc>
        <w:tc>
          <w:tcPr>
            <w:tcW w:w="6237" w:type="dxa"/>
            <w:vAlign w:val="center"/>
          </w:tcPr>
          <w:p w14:paraId="40721BB2" w14:textId="77777777" w:rsidR="006A31EB" w:rsidRDefault="006A31EB" w:rsidP="00217850">
            <w:pPr>
              <w:spacing w:before="240" w:after="240"/>
              <w:ind w:right="540"/>
            </w:pPr>
            <w:r>
              <w:t xml:space="preserve">Means the </w:t>
            </w:r>
            <w:r w:rsidRPr="005A60A9">
              <w:t>Data Protection Act 2018</w:t>
            </w:r>
            <w:r>
              <w:t>.</w:t>
            </w:r>
          </w:p>
        </w:tc>
      </w:tr>
      <w:tr w:rsidR="006A31EB" w14:paraId="445EAB49" w14:textId="77777777" w:rsidTr="00217850">
        <w:trPr>
          <w:trHeight w:val="1080"/>
        </w:trPr>
        <w:tc>
          <w:tcPr>
            <w:tcW w:w="3369" w:type="dxa"/>
            <w:vAlign w:val="center"/>
          </w:tcPr>
          <w:p w14:paraId="50090883" w14:textId="77777777" w:rsidR="006A31EB" w:rsidRDefault="006A31EB" w:rsidP="00217850">
            <w:pPr>
              <w:spacing w:before="240" w:after="240"/>
              <w:jc w:val="center"/>
              <w:rPr>
                <w:b/>
              </w:rPr>
            </w:pPr>
            <w:r>
              <w:rPr>
                <w:b/>
              </w:rPr>
              <w:t>“DPS”</w:t>
            </w:r>
          </w:p>
        </w:tc>
        <w:tc>
          <w:tcPr>
            <w:tcW w:w="6237" w:type="dxa"/>
            <w:vAlign w:val="center"/>
          </w:tcPr>
          <w:p w14:paraId="0598721E" w14:textId="4AC1FF89" w:rsidR="006A31EB" w:rsidRDefault="006A31EB" w:rsidP="00217850">
            <w:pPr>
              <w:spacing w:before="240" w:after="240"/>
              <w:ind w:right="540"/>
            </w:pPr>
            <w:r>
              <w:t xml:space="preserve">Means the NEPO and TPPL DPS for supply of Building Materials (and associated services) that this Agreement governs, as advertised in the Official Journal of the European Union under Contract Notice 2019/S </w:t>
            </w:r>
            <w:r w:rsidR="00F84258">
              <w:t>228-558807.</w:t>
            </w:r>
          </w:p>
        </w:tc>
      </w:tr>
      <w:tr w:rsidR="006A31EB" w14:paraId="09A3A1D4" w14:textId="77777777" w:rsidTr="00217850">
        <w:trPr>
          <w:trHeight w:val="1080"/>
        </w:trPr>
        <w:tc>
          <w:tcPr>
            <w:tcW w:w="3369" w:type="dxa"/>
            <w:vAlign w:val="center"/>
          </w:tcPr>
          <w:p w14:paraId="7EDDE6CF" w14:textId="77777777" w:rsidR="006A31EB" w:rsidRDefault="006A31EB" w:rsidP="00217850">
            <w:pPr>
              <w:jc w:val="center"/>
              <w:rPr>
                <w:b/>
              </w:rPr>
            </w:pPr>
            <w:r>
              <w:rPr>
                <w:b/>
              </w:rPr>
              <w:t>“DPS Portal”</w:t>
            </w:r>
          </w:p>
        </w:tc>
        <w:tc>
          <w:tcPr>
            <w:tcW w:w="6237" w:type="dxa"/>
            <w:vAlign w:val="center"/>
          </w:tcPr>
          <w:p w14:paraId="21EC847E" w14:textId="7E0FEB46" w:rsidR="006A31EB" w:rsidRDefault="006A31EB" w:rsidP="00217850">
            <w:pPr>
              <w:ind w:right="540"/>
            </w:pPr>
            <w:r>
              <w:t>Means the electronic tender portal (</w:t>
            </w:r>
            <w:hyperlink r:id="rId13" w:history="1">
              <w:r w:rsidR="007644AF" w:rsidRPr="008C3157">
                <w:rPr>
                  <w:rStyle w:val="Hyperlink"/>
                </w:rPr>
                <w:t>https://procontract.due-north.com</w:t>
              </w:r>
            </w:hyperlink>
            <w:r w:rsidR="007644AF">
              <w:t xml:space="preserve">) </w:t>
            </w:r>
            <w:r>
              <w:t>under which this DPS has been created and through which all Further Competitions must be conducted.</w:t>
            </w:r>
          </w:p>
        </w:tc>
      </w:tr>
      <w:tr w:rsidR="006A31EB" w14:paraId="231FAC5C" w14:textId="77777777" w:rsidTr="00217850">
        <w:trPr>
          <w:trHeight w:val="1080"/>
        </w:trPr>
        <w:tc>
          <w:tcPr>
            <w:tcW w:w="3369" w:type="dxa"/>
            <w:vAlign w:val="center"/>
          </w:tcPr>
          <w:p w14:paraId="65840380" w14:textId="77777777" w:rsidR="006A31EB" w:rsidRDefault="006A31EB" w:rsidP="00217850">
            <w:pPr>
              <w:jc w:val="center"/>
            </w:pPr>
            <w:r>
              <w:rPr>
                <w:b/>
              </w:rPr>
              <w:t>“EIR”</w:t>
            </w:r>
          </w:p>
        </w:tc>
        <w:tc>
          <w:tcPr>
            <w:tcW w:w="6237" w:type="dxa"/>
            <w:vAlign w:val="center"/>
          </w:tcPr>
          <w:p w14:paraId="14873C44" w14:textId="77777777" w:rsidR="006A31EB" w:rsidRDefault="006A31EB" w:rsidP="00217850">
            <w:pPr>
              <w:ind w:right="540"/>
            </w:pPr>
            <w:r>
              <w:t>Means the Environment Information Regulations 2004.</w:t>
            </w:r>
          </w:p>
        </w:tc>
      </w:tr>
      <w:tr w:rsidR="006A31EB" w14:paraId="7D25A227" w14:textId="77777777" w:rsidTr="00217850">
        <w:trPr>
          <w:trHeight w:val="1080"/>
        </w:trPr>
        <w:tc>
          <w:tcPr>
            <w:tcW w:w="3369" w:type="dxa"/>
            <w:vAlign w:val="center"/>
          </w:tcPr>
          <w:p w14:paraId="11240CFB" w14:textId="77777777" w:rsidR="006A31EB" w:rsidRDefault="006A31EB" w:rsidP="00217850">
            <w:pPr>
              <w:jc w:val="center"/>
            </w:pPr>
            <w:r>
              <w:rPr>
                <w:b/>
              </w:rPr>
              <w:t>“FOIA”</w:t>
            </w:r>
          </w:p>
        </w:tc>
        <w:tc>
          <w:tcPr>
            <w:tcW w:w="6237" w:type="dxa"/>
            <w:vAlign w:val="center"/>
          </w:tcPr>
          <w:p w14:paraId="2F12BE92" w14:textId="77777777" w:rsidR="006A31EB" w:rsidRDefault="006A31EB" w:rsidP="00217850">
            <w:pPr>
              <w:ind w:right="540"/>
            </w:pPr>
            <w:r>
              <w:t xml:space="preserve">Means the </w:t>
            </w:r>
            <w:r>
              <w:rPr>
                <w:color w:val="222222"/>
              </w:rPr>
              <w:t>Freedom of Information Act 2000.</w:t>
            </w:r>
          </w:p>
        </w:tc>
      </w:tr>
      <w:tr w:rsidR="006A31EB" w14:paraId="03D454DD" w14:textId="77777777" w:rsidTr="00217850">
        <w:trPr>
          <w:trHeight w:val="380"/>
        </w:trPr>
        <w:tc>
          <w:tcPr>
            <w:tcW w:w="3369" w:type="dxa"/>
            <w:vAlign w:val="center"/>
          </w:tcPr>
          <w:p w14:paraId="27CABE6F" w14:textId="77777777" w:rsidR="006A31EB" w:rsidRDefault="006A31EB" w:rsidP="00217850">
            <w:pPr>
              <w:spacing w:before="240" w:after="240"/>
              <w:jc w:val="center"/>
            </w:pPr>
            <w:r>
              <w:rPr>
                <w:b/>
              </w:rPr>
              <w:t>“Force Majeure”</w:t>
            </w:r>
          </w:p>
        </w:tc>
        <w:tc>
          <w:tcPr>
            <w:tcW w:w="6237" w:type="dxa"/>
            <w:vAlign w:val="center"/>
          </w:tcPr>
          <w:p w14:paraId="27F8835D" w14:textId="2BF07572" w:rsidR="006A31EB" w:rsidRDefault="006A31EB" w:rsidP="00217850">
            <w:pPr>
              <w:spacing w:before="240" w:after="240"/>
              <w:ind w:right="540"/>
            </w:pPr>
            <w:r>
              <w:t xml:space="preserve">Means any cause materially affecting the performance by a party of its obligations under this Agreement arising from any act (as defined in clause </w:t>
            </w:r>
            <w:r>
              <w:fldChar w:fldCharType="begin"/>
            </w:r>
            <w:r>
              <w:instrText xml:space="preserve"> REF _Ref18066732 \r \h </w:instrText>
            </w:r>
            <w:r>
              <w:fldChar w:fldCharType="separate"/>
            </w:r>
            <w:r w:rsidR="00B818C7">
              <w:t>15</w:t>
            </w:r>
            <w:r>
              <w:fldChar w:fldCharType="end"/>
            </w:r>
            <w:r>
              <w:t>) beyond its reasonable control and affecting any party.</w:t>
            </w:r>
          </w:p>
        </w:tc>
      </w:tr>
      <w:tr w:rsidR="006A31EB" w14:paraId="72E2EEE3" w14:textId="77777777" w:rsidTr="00217850">
        <w:trPr>
          <w:trHeight w:val="1080"/>
        </w:trPr>
        <w:tc>
          <w:tcPr>
            <w:tcW w:w="3369" w:type="dxa"/>
            <w:vAlign w:val="center"/>
          </w:tcPr>
          <w:p w14:paraId="03C8601B" w14:textId="77777777" w:rsidR="006A31EB" w:rsidRPr="00952AA2" w:rsidRDefault="006A31EB" w:rsidP="00217850">
            <w:pPr>
              <w:spacing w:before="240" w:after="240"/>
              <w:jc w:val="center"/>
              <w:rPr>
                <w:b/>
              </w:rPr>
            </w:pPr>
            <w:r>
              <w:rPr>
                <w:b/>
              </w:rPr>
              <w:t>“Further Competition”</w:t>
            </w:r>
          </w:p>
        </w:tc>
        <w:tc>
          <w:tcPr>
            <w:tcW w:w="6237" w:type="dxa"/>
            <w:vAlign w:val="center"/>
          </w:tcPr>
          <w:p w14:paraId="391B99AA" w14:textId="77777777" w:rsidR="006A31EB" w:rsidRDefault="006A31EB" w:rsidP="00217850">
            <w:pPr>
              <w:spacing w:before="240" w:after="240"/>
              <w:ind w:left="600" w:right="540"/>
            </w:pPr>
            <w:r>
              <w:t>Means the process of reopening competition for the purpose of placing a Call-Off Contract pursuant to this Agreement.</w:t>
            </w:r>
          </w:p>
        </w:tc>
      </w:tr>
      <w:tr w:rsidR="006A31EB" w14:paraId="517E5F5D" w14:textId="77777777" w:rsidTr="00217850">
        <w:trPr>
          <w:trHeight w:val="1080"/>
        </w:trPr>
        <w:tc>
          <w:tcPr>
            <w:tcW w:w="3369" w:type="dxa"/>
            <w:vAlign w:val="center"/>
          </w:tcPr>
          <w:p w14:paraId="06F37C65" w14:textId="77777777" w:rsidR="006A31EB" w:rsidRPr="00952AA2" w:rsidRDefault="006A31EB" w:rsidP="00217850">
            <w:pPr>
              <w:spacing w:before="240" w:after="240"/>
              <w:jc w:val="center"/>
              <w:rPr>
                <w:b/>
              </w:rPr>
            </w:pPr>
            <w:r w:rsidRPr="00952AA2">
              <w:rPr>
                <w:b/>
              </w:rPr>
              <w:t>“GDPR”</w:t>
            </w:r>
          </w:p>
        </w:tc>
        <w:tc>
          <w:tcPr>
            <w:tcW w:w="6237" w:type="dxa"/>
          </w:tcPr>
          <w:p w14:paraId="45F7E0F8" w14:textId="77777777" w:rsidR="006A31EB" w:rsidRDefault="006A31EB" w:rsidP="00217850">
            <w:pPr>
              <w:spacing w:before="240" w:after="240"/>
              <w:ind w:left="600" w:right="540"/>
            </w:pPr>
            <w:r>
              <w:t xml:space="preserve">Means </w:t>
            </w:r>
            <w:r w:rsidRPr="005A60A9">
              <w:t>the General Data Protection Regulation​ (Regulation (EU) 2016/679)</w:t>
            </w:r>
            <w:r>
              <w:t>.</w:t>
            </w:r>
          </w:p>
        </w:tc>
      </w:tr>
      <w:tr w:rsidR="006A31EB" w14:paraId="7485CAE5" w14:textId="77777777" w:rsidTr="00217850">
        <w:trPr>
          <w:trHeight w:val="1080"/>
        </w:trPr>
        <w:tc>
          <w:tcPr>
            <w:tcW w:w="3369" w:type="dxa"/>
            <w:vAlign w:val="center"/>
          </w:tcPr>
          <w:p w14:paraId="781D4162" w14:textId="77777777" w:rsidR="006A31EB" w:rsidRPr="00952AA2" w:rsidRDefault="006A31EB" w:rsidP="00217850">
            <w:pPr>
              <w:spacing w:before="240" w:after="240"/>
              <w:jc w:val="center"/>
              <w:rPr>
                <w:b/>
              </w:rPr>
            </w:pPr>
            <w:r w:rsidRPr="00952AA2">
              <w:rPr>
                <w:b/>
              </w:rPr>
              <w:t>Information Commissioner’s Office</w:t>
            </w:r>
          </w:p>
        </w:tc>
        <w:tc>
          <w:tcPr>
            <w:tcW w:w="6237" w:type="dxa"/>
          </w:tcPr>
          <w:p w14:paraId="15623B33" w14:textId="77777777" w:rsidR="006A31EB" w:rsidRDefault="006A31EB" w:rsidP="00217850">
            <w:pPr>
              <w:spacing w:before="240" w:after="240"/>
              <w:ind w:left="600" w:right="540"/>
            </w:pPr>
            <w:r>
              <w:t>Means t</w:t>
            </w:r>
            <w:r w:rsidRPr="00EA1328">
              <w:t>he U</w:t>
            </w:r>
            <w:r>
              <w:t xml:space="preserve">nited </w:t>
            </w:r>
            <w:r w:rsidRPr="00EA1328">
              <w:t>K</w:t>
            </w:r>
            <w:r>
              <w:t>ingdom</w:t>
            </w:r>
            <w:r w:rsidRPr="00EA1328">
              <w:t>’s independent authority set up to uphold information rights in the public interest, promoting openness by public bodies and data privacy for individuals</w:t>
            </w:r>
            <w:r>
              <w:t xml:space="preserve"> (</w:t>
            </w:r>
            <w:r w:rsidRPr="00EA1328">
              <w:t>https://ico.org.uk/</w:t>
            </w:r>
            <w:r>
              <w:t>)</w:t>
            </w:r>
            <w:r w:rsidRPr="00EA1328">
              <w:t>.</w:t>
            </w:r>
          </w:p>
        </w:tc>
      </w:tr>
      <w:tr w:rsidR="006A31EB" w14:paraId="6883DA2E" w14:textId="77777777" w:rsidTr="00217850">
        <w:trPr>
          <w:trHeight w:val="1080"/>
        </w:trPr>
        <w:tc>
          <w:tcPr>
            <w:tcW w:w="3369" w:type="dxa"/>
            <w:vAlign w:val="center"/>
          </w:tcPr>
          <w:p w14:paraId="4BC5BC4F" w14:textId="77777777" w:rsidR="006A31EB" w:rsidRDefault="006A31EB" w:rsidP="00217850">
            <w:pPr>
              <w:spacing w:before="240" w:after="240"/>
              <w:jc w:val="center"/>
            </w:pPr>
            <w:r>
              <w:rPr>
                <w:b/>
              </w:rPr>
              <w:t>“Insolvency”</w:t>
            </w:r>
          </w:p>
        </w:tc>
        <w:tc>
          <w:tcPr>
            <w:tcW w:w="6237" w:type="dxa"/>
            <w:vAlign w:val="center"/>
          </w:tcPr>
          <w:p w14:paraId="7BD60C1F" w14:textId="77777777" w:rsidR="006A31EB" w:rsidRDefault="006A31EB" w:rsidP="00217850">
            <w:pPr>
              <w:spacing w:before="240" w:after="240"/>
              <w:ind w:left="600" w:right="540"/>
            </w:pPr>
            <w:r>
              <w:t>Means the following in relation to the Supplier</w:t>
            </w:r>
          </w:p>
          <w:p w14:paraId="5D9BF0E7" w14:textId="77777777" w:rsidR="006A31EB" w:rsidRDefault="006A31EB" w:rsidP="00F06275">
            <w:pPr>
              <w:numPr>
                <w:ilvl w:val="1"/>
                <w:numId w:val="21"/>
              </w:numPr>
              <w:pBdr>
                <w:top w:val="nil"/>
                <w:left w:val="nil"/>
                <w:bottom w:val="nil"/>
                <w:right w:val="nil"/>
                <w:between w:val="nil"/>
              </w:pBdr>
              <w:tabs>
                <w:tab w:val="left" w:pos="175"/>
              </w:tabs>
              <w:spacing w:before="240" w:line="240" w:lineRule="auto"/>
              <w:contextualSpacing/>
            </w:pPr>
            <w:r>
              <w:lastRenderedPageBreak/>
              <w:t xml:space="preserve">a proposal is made for a voluntary arrangement within Part I of the Insolvency Act 1986 or of any other composition scheme or arrangement with, or assignment for the benefit of, its creditors; or </w:t>
            </w:r>
          </w:p>
          <w:p w14:paraId="4275C0A2" w14:textId="77777777" w:rsidR="006A31EB" w:rsidRDefault="006A31EB" w:rsidP="00F06275">
            <w:pPr>
              <w:numPr>
                <w:ilvl w:val="1"/>
                <w:numId w:val="21"/>
              </w:numPr>
              <w:pBdr>
                <w:top w:val="nil"/>
                <w:left w:val="nil"/>
                <w:bottom w:val="nil"/>
                <w:right w:val="nil"/>
                <w:between w:val="nil"/>
              </w:pBdr>
              <w:tabs>
                <w:tab w:val="left" w:pos="175"/>
              </w:tabs>
              <w:spacing w:line="240" w:lineRule="auto"/>
              <w:contextualSpacing/>
            </w:pPr>
            <w:r>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3A6BE436" w14:textId="77777777" w:rsidR="006A31EB" w:rsidRDefault="006A31EB" w:rsidP="00F06275">
            <w:pPr>
              <w:numPr>
                <w:ilvl w:val="1"/>
                <w:numId w:val="21"/>
              </w:numPr>
              <w:pBdr>
                <w:top w:val="nil"/>
                <w:left w:val="nil"/>
                <w:bottom w:val="nil"/>
                <w:right w:val="nil"/>
                <w:between w:val="nil"/>
              </w:pBdr>
              <w:tabs>
                <w:tab w:val="left" w:pos="175"/>
              </w:tabs>
              <w:spacing w:line="240" w:lineRule="auto"/>
              <w:contextualSpacing/>
            </w:pPr>
            <w: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581ED1E5" w14:textId="77777777" w:rsidR="006A31EB" w:rsidRDefault="006A31EB" w:rsidP="00F06275">
            <w:pPr>
              <w:numPr>
                <w:ilvl w:val="1"/>
                <w:numId w:val="21"/>
              </w:numPr>
              <w:pBdr>
                <w:top w:val="nil"/>
                <w:left w:val="nil"/>
                <w:bottom w:val="nil"/>
                <w:right w:val="nil"/>
                <w:between w:val="nil"/>
              </w:pBdr>
              <w:tabs>
                <w:tab w:val="left" w:pos="175"/>
              </w:tabs>
              <w:spacing w:line="240" w:lineRule="auto"/>
              <w:contextualSpacing/>
            </w:pPr>
            <w:r>
              <w:t xml:space="preserve">a receiver, administrative receiver or similar officer is appointed over the whole or any part of its business or assets; or </w:t>
            </w:r>
          </w:p>
          <w:p w14:paraId="316715B5" w14:textId="77777777" w:rsidR="006A31EB" w:rsidRDefault="006A31EB" w:rsidP="00F06275">
            <w:pPr>
              <w:numPr>
                <w:ilvl w:val="1"/>
                <w:numId w:val="21"/>
              </w:numPr>
              <w:pBdr>
                <w:top w:val="nil"/>
                <w:left w:val="nil"/>
                <w:bottom w:val="nil"/>
                <w:right w:val="nil"/>
                <w:between w:val="nil"/>
              </w:pBdr>
              <w:tabs>
                <w:tab w:val="left" w:pos="175"/>
              </w:tabs>
              <w:spacing w:line="240" w:lineRule="auto"/>
              <w:contextualSpacing/>
            </w:pPr>
            <w:r>
              <w:t xml:space="preserve">an application order is made either for the appointment of an administrator or for an administration order, an administrator is appointed, or notice of intention to appoint an administrator is given; or </w:t>
            </w:r>
          </w:p>
          <w:p w14:paraId="5AB8A096" w14:textId="77777777" w:rsidR="006A31EB" w:rsidRDefault="006A31EB" w:rsidP="00F06275">
            <w:pPr>
              <w:numPr>
                <w:ilvl w:val="1"/>
                <w:numId w:val="21"/>
              </w:numPr>
              <w:pBdr>
                <w:top w:val="nil"/>
                <w:left w:val="nil"/>
                <w:bottom w:val="nil"/>
                <w:right w:val="nil"/>
                <w:between w:val="nil"/>
              </w:pBdr>
              <w:tabs>
                <w:tab w:val="left" w:pos="175"/>
              </w:tabs>
              <w:spacing w:line="240" w:lineRule="auto"/>
              <w:contextualSpacing/>
            </w:pPr>
            <w:r>
              <w:t xml:space="preserve">it is or becomes insolvent within the meaning of section 123 of the Insolvency Act 1986; or </w:t>
            </w:r>
          </w:p>
          <w:p w14:paraId="77F5808B" w14:textId="77777777" w:rsidR="006A31EB" w:rsidRDefault="006A31EB" w:rsidP="00F06275">
            <w:pPr>
              <w:numPr>
                <w:ilvl w:val="1"/>
                <w:numId w:val="21"/>
              </w:numPr>
              <w:pBdr>
                <w:top w:val="nil"/>
                <w:left w:val="nil"/>
                <w:bottom w:val="nil"/>
                <w:right w:val="nil"/>
                <w:between w:val="nil"/>
              </w:pBdr>
              <w:tabs>
                <w:tab w:val="left" w:pos="175"/>
              </w:tabs>
              <w:spacing w:line="240" w:lineRule="auto"/>
              <w:contextualSpacing/>
            </w:pPr>
            <w:r>
              <w:t xml:space="preserve">being a "small company" within the meaning of section 382(3) of the Companies Act 2006, a moratorium comes into force pursuant to Schedule A1 of the Insolvency Act 1986; or </w:t>
            </w:r>
          </w:p>
          <w:p w14:paraId="20513D79" w14:textId="77777777" w:rsidR="006A31EB" w:rsidRDefault="006A31EB" w:rsidP="00F06275">
            <w:pPr>
              <w:numPr>
                <w:ilvl w:val="1"/>
                <w:numId w:val="21"/>
              </w:numPr>
              <w:pBdr>
                <w:top w:val="nil"/>
                <w:left w:val="nil"/>
                <w:bottom w:val="nil"/>
                <w:right w:val="nil"/>
                <w:between w:val="nil"/>
              </w:pBdr>
              <w:tabs>
                <w:tab w:val="left" w:pos="175"/>
              </w:tabs>
              <w:spacing w:after="240" w:line="240" w:lineRule="auto"/>
              <w:contextualSpacing/>
            </w:pPr>
            <w:r>
              <w:t>where the Supplier is an individual or partnership, any event analogous to those listed in (a) to (g) (inclusive) occurs in relation to that individual or partnership; or</w:t>
            </w:r>
          </w:p>
          <w:p w14:paraId="67B010DD" w14:textId="77777777" w:rsidR="006A31EB" w:rsidRDefault="006A31EB" w:rsidP="00F06275">
            <w:pPr>
              <w:numPr>
                <w:ilvl w:val="1"/>
                <w:numId w:val="21"/>
              </w:numPr>
              <w:pBdr>
                <w:top w:val="nil"/>
                <w:left w:val="nil"/>
                <w:bottom w:val="nil"/>
                <w:right w:val="nil"/>
                <w:between w:val="nil"/>
              </w:pBdr>
              <w:tabs>
                <w:tab w:val="left" w:pos="175"/>
              </w:tabs>
              <w:spacing w:after="240" w:line="240" w:lineRule="auto"/>
              <w:contextualSpacing/>
            </w:pPr>
            <w:r>
              <w:t>any event analogous to those listed in (a) to (h) (inclusive) occurs under the law of any other jurisdiction.</w:t>
            </w:r>
          </w:p>
        </w:tc>
      </w:tr>
      <w:tr w:rsidR="006A31EB" w14:paraId="38BAE27C" w14:textId="77777777" w:rsidTr="006F09D0">
        <w:trPr>
          <w:trHeight w:val="3331"/>
        </w:trPr>
        <w:tc>
          <w:tcPr>
            <w:tcW w:w="3369" w:type="dxa"/>
            <w:vAlign w:val="center"/>
          </w:tcPr>
          <w:p w14:paraId="25560622" w14:textId="77777777" w:rsidR="006A31EB" w:rsidRDefault="006A31EB" w:rsidP="00217850">
            <w:pPr>
              <w:spacing w:before="240" w:after="240"/>
              <w:jc w:val="center"/>
            </w:pPr>
            <w:r>
              <w:rPr>
                <w:b/>
              </w:rPr>
              <w:lastRenderedPageBreak/>
              <w:t>“Intellectual Property Rights”</w:t>
            </w:r>
          </w:p>
        </w:tc>
        <w:tc>
          <w:tcPr>
            <w:tcW w:w="6237" w:type="dxa"/>
            <w:vAlign w:val="center"/>
          </w:tcPr>
          <w:p w14:paraId="7035FDA5" w14:textId="77777777" w:rsidR="006A31EB" w:rsidRDefault="006A31EB" w:rsidP="00217850">
            <w:pPr>
              <w:tabs>
                <w:tab w:val="left" w:pos="175"/>
              </w:tabs>
              <w:spacing w:before="240" w:line="240" w:lineRule="auto"/>
              <w:ind w:left="720" w:firstLine="5"/>
            </w:pPr>
            <w:r>
              <w:t>Means</w:t>
            </w:r>
          </w:p>
          <w:p w14:paraId="6250A517" w14:textId="77777777" w:rsidR="006A31EB" w:rsidRDefault="006A31EB" w:rsidP="00F06275">
            <w:pPr>
              <w:numPr>
                <w:ilvl w:val="1"/>
                <w:numId w:val="22"/>
              </w:numPr>
              <w:pBdr>
                <w:top w:val="nil"/>
                <w:left w:val="nil"/>
                <w:bottom w:val="nil"/>
                <w:right w:val="nil"/>
                <w:between w:val="nil"/>
              </w:pBdr>
              <w:tabs>
                <w:tab w:val="left" w:pos="175"/>
              </w:tabs>
              <w:spacing w:line="240" w:lineRule="auto"/>
              <w:contextualSpacing/>
            </w:pPr>
            <w:r>
              <w:t xml:space="preserve">copyright, rights related to or affording protection similar to copyright, rights in databases, patents and rights in inventions, semi-conductor topography rights, </w:t>
            </w:r>
            <w:proofErr w:type="gramStart"/>
            <w:r>
              <w:t>trade marks</w:t>
            </w:r>
            <w:proofErr w:type="gramEnd"/>
            <w:r>
              <w:t>, rights in Internet domain names and website addresses and other rights in trade names, designs, Know-How, trade secrets and other rights in Confidential Information;</w:t>
            </w:r>
          </w:p>
          <w:p w14:paraId="4ADA50D3" w14:textId="77777777" w:rsidR="006A31EB" w:rsidRDefault="006A31EB" w:rsidP="006F09D0">
            <w:pPr>
              <w:numPr>
                <w:ilvl w:val="1"/>
                <w:numId w:val="22"/>
              </w:numPr>
              <w:pBdr>
                <w:top w:val="nil"/>
                <w:left w:val="nil"/>
                <w:bottom w:val="nil"/>
                <w:right w:val="nil"/>
                <w:between w:val="nil"/>
              </w:pBdr>
              <w:tabs>
                <w:tab w:val="left" w:pos="175"/>
              </w:tabs>
              <w:spacing w:line="240" w:lineRule="auto"/>
              <w:ind w:hanging="374"/>
              <w:contextualSpacing/>
            </w:pPr>
            <w:r>
              <w:t>applications for registration, and the right to apply for registration, for any of the rights listed at (a) that are capable of being registered in any country or jurisdiction; and</w:t>
            </w:r>
          </w:p>
          <w:p w14:paraId="345B96F4" w14:textId="77777777" w:rsidR="006A31EB" w:rsidRDefault="006A31EB" w:rsidP="006F09D0">
            <w:pPr>
              <w:numPr>
                <w:ilvl w:val="1"/>
                <w:numId w:val="22"/>
              </w:numPr>
              <w:pBdr>
                <w:top w:val="nil"/>
                <w:left w:val="nil"/>
                <w:bottom w:val="nil"/>
                <w:right w:val="nil"/>
                <w:between w:val="nil"/>
              </w:pBdr>
              <w:tabs>
                <w:tab w:val="left" w:pos="175"/>
              </w:tabs>
              <w:spacing w:after="240" w:line="240" w:lineRule="auto"/>
              <w:ind w:hanging="374"/>
              <w:contextualSpacing/>
            </w:pPr>
            <w:r>
              <w:t>all other rights having equivalent or similar effect in any country or jurisdiction.</w:t>
            </w:r>
          </w:p>
        </w:tc>
      </w:tr>
      <w:tr w:rsidR="006A31EB" w14:paraId="50FBCDDB" w14:textId="77777777" w:rsidTr="00217850">
        <w:trPr>
          <w:trHeight w:val="1080"/>
        </w:trPr>
        <w:tc>
          <w:tcPr>
            <w:tcW w:w="3369" w:type="dxa"/>
            <w:vAlign w:val="center"/>
          </w:tcPr>
          <w:p w14:paraId="748F92B3" w14:textId="77777777" w:rsidR="006A31EB" w:rsidRPr="00B85F18" w:rsidRDefault="006A31EB" w:rsidP="00217850">
            <w:pPr>
              <w:jc w:val="center"/>
              <w:rPr>
                <w:b/>
              </w:rPr>
            </w:pPr>
            <w:r w:rsidRPr="00B85F18">
              <w:rPr>
                <w:b/>
              </w:rPr>
              <w:t>“LED”</w:t>
            </w:r>
          </w:p>
        </w:tc>
        <w:tc>
          <w:tcPr>
            <w:tcW w:w="6237" w:type="dxa"/>
          </w:tcPr>
          <w:p w14:paraId="42FBCD32" w14:textId="77777777" w:rsidR="006A31EB" w:rsidRDefault="006A31EB" w:rsidP="00217850">
            <w:pPr>
              <w:spacing w:before="240" w:after="240"/>
              <w:ind w:right="540"/>
            </w:pPr>
            <w:r>
              <w:t xml:space="preserve">Means the Law Enforcement Directive </w:t>
            </w:r>
            <w:r w:rsidRPr="005A60A9">
              <w:t>(Directive (EU) 2016/680)</w:t>
            </w:r>
            <w:r>
              <w:t>.</w:t>
            </w:r>
          </w:p>
        </w:tc>
      </w:tr>
      <w:tr w:rsidR="006A31EB" w14:paraId="6BAEF01A" w14:textId="77777777" w:rsidTr="00217850">
        <w:trPr>
          <w:trHeight w:val="1080"/>
        </w:trPr>
        <w:tc>
          <w:tcPr>
            <w:tcW w:w="3369" w:type="dxa"/>
            <w:vAlign w:val="center"/>
          </w:tcPr>
          <w:p w14:paraId="67152A77" w14:textId="77777777" w:rsidR="006A31EB" w:rsidRDefault="006A31EB" w:rsidP="00217850">
            <w:pPr>
              <w:jc w:val="center"/>
            </w:pPr>
            <w:r>
              <w:rPr>
                <w:b/>
              </w:rPr>
              <w:t>“Legislation or Law”</w:t>
            </w:r>
          </w:p>
        </w:tc>
        <w:tc>
          <w:tcPr>
            <w:tcW w:w="6237" w:type="dxa"/>
            <w:vAlign w:val="center"/>
          </w:tcPr>
          <w:p w14:paraId="320B0441" w14:textId="77777777" w:rsidR="006A31EB" w:rsidRDefault="006A31EB" w:rsidP="00217850">
            <w:pPr>
              <w:spacing w:before="240" w:after="240"/>
              <w:ind w:right="540"/>
            </w:pPr>
            <w:r>
              <w:t xml:space="preserve">Means but is not limited to any applicable Act of Parliament, statutory legislation, subordinate legislation within the meaning of section 21(1) of the Interpretation Act 1978, exercise of the Royal Prerogative, enforceable community right within the meaning of section 2 of the European Communities Act 1972, bylaw, regulatory policy, guidance or industry code, judgment </w:t>
            </w:r>
            <w:r>
              <w:lastRenderedPageBreak/>
              <w:t>of a UK court or the European Court of Justice, or directives or requirements of any Regulatory Body of which the Supplier is bound to comply. Any reference to “Legislation” shall be construed accordingly.</w:t>
            </w:r>
          </w:p>
        </w:tc>
      </w:tr>
      <w:tr w:rsidR="006A31EB" w14:paraId="5E5B9ABA" w14:textId="77777777" w:rsidTr="00217850">
        <w:trPr>
          <w:trHeight w:val="520"/>
        </w:trPr>
        <w:tc>
          <w:tcPr>
            <w:tcW w:w="3369" w:type="dxa"/>
            <w:vAlign w:val="center"/>
          </w:tcPr>
          <w:p w14:paraId="313E0205" w14:textId="77777777" w:rsidR="006A31EB" w:rsidRDefault="006A31EB" w:rsidP="00217850">
            <w:pPr>
              <w:spacing w:before="240" w:after="240"/>
              <w:jc w:val="center"/>
            </w:pPr>
            <w:r>
              <w:rPr>
                <w:b/>
              </w:rPr>
              <w:lastRenderedPageBreak/>
              <w:t>“Management Information”</w:t>
            </w:r>
          </w:p>
        </w:tc>
        <w:tc>
          <w:tcPr>
            <w:tcW w:w="6237" w:type="dxa"/>
            <w:vAlign w:val="center"/>
          </w:tcPr>
          <w:p w14:paraId="32E034F0" w14:textId="77777777" w:rsidR="006A31EB" w:rsidRDefault="006A31EB" w:rsidP="00217850">
            <w:pPr>
              <w:spacing w:before="240" w:after="240"/>
              <w:ind w:right="540"/>
            </w:pPr>
            <w:r>
              <w:t>Means the information and data required by NEPO and the Agent from the Supplier regarding Member’s Purchases for each Payment Quarter of this Agreement.</w:t>
            </w:r>
          </w:p>
        </w:tc>
      </w:tr>
      <w:tr w:rsidR="006A31EB" w14:paraId="568845B7" w14:textId="77777777" w:rsidTr="00217850">
        <w:trPr>
          <w:trHeight w:val="520"/>
        </w:trPr>
        <w:tc>
          <w:tcPr>
            <w:tcW w:w="3369" w:type="dxa"/>
            <w:vAlign w:val="center"/>
          </w:tcPr>
          <w:p w14:paraId="7B4BAC9B" w14:textId="77777777" w:rsidR="006A31EB" w:rsidRDefault="006A31EB" w:rsidP="00217850">
            <w:pPr>
              <w:spacing w:before="240" w:after="240"/>
              <w:jc w:val="center"/>
              <w:rPr>
                <w:b/>
              </w:rPr>
            </w:pPr>
            <w:r>
              <w:rPr>
                <w:b/>
              </w:rPr>
              <w:t>“Materials”</w:t>
            </w:r>
          </w:p>
        </w:tc>
        <w:tc>
          <w:tcPr>
            <w:tcW w:w="6237" w:type="dxa"/>
            <w:vAlign w:val="center"/>
          </w:tcPr>
          <w:p w14:paraId="2129AAC0" w14:textId="77777777" w:rsidR="006A31EB" w:rsidRDefault="006A31EB" w:rsidP="00217850">
            <w:pPr>
              <w:spacing w:before="240" w:after="240"/>
              <w:ind w:right="540"/>
            </w:pPr>
            <w:r>
              <w:t>Means the goods, products and services as defined by the Categories of this Agreement as shown within Schedule 1. It also means all other miscellaneous products, activities and services including that are likely and reasonable to be required by Members or Contracting Authorities under a Call-off Contract pursuant to the nature of this Agreement.</w:t>
            </w:r>
          </w:p>
        </w:tc>
      </w:tr>
      <w:tr w:rsidR="006A31EB" w14:paraId="4BA5901F" w14:textId="77777777" w:rsidTr="00217850">
        <w:trPr>
          <w:trHeight w:val="1020"/>
        </w:trPr>
        <w:tc>
          <w:tcPr>
            <w:tcW w:w="3369" w:type="dxa"/>
            <w:vAlign w:val="center"/>
          </w:tcPr>
          <w:p w14:paraId="44E75FA3" w14:textId="77777777" w:rsidR="006A31EB" w:rsidRDefault="006A31EB" w:rsidP="00217850">
            <w:pPr>
              <w:spacing w:before="240" w:after="240"/>
              <w:jc w:val="center"/>
            </w:pPr>
            <w:r>
              <w:rPr>
                <w:b/>
              </w:rPr>
              <w:t>“Member”</w:t>
            </w:r>
          </w:p>
        </w:tc>
        <w:tc>
          <w:tcPr>
            <w:tcW w:w="6237" w:type="dxa"/>
            <w:vAlign w:val="center"/>
          </w:tcPr>
          <w:p w14:paraId="7B4CC81A" w14:textId="77777777" w:rsidR="006A31EB" w:rsidRDefault="006A31EB" w:rsidP="00217850">
            <w:pPr>
              <w:spacing w:before="240" w:after="240"/>
              <w:ind w:right="540"/>
            </w:pPr>
            <w:r>
              <w:t>Means, any organisation who is a member of NEPO or the TPPL buying club and who awards Call-Off Contracts under this Agreement.</w:t>
            </w:r>
          </w:p>
        </w:tc>
      </w:tr>
      <w:tr w:rsidR="006A31EB" w14:paraId="1BBB0689" w14:textId="77777777" w:rsidTr="00217850">
        <w:trPr>
          <w:trHeight w:val="1140"/>
        </w:trPr>
        <w:tc>
          <w:tcPr>
            <w:tcW w:w="3369" w:type="dxa"/>
            <w:vAlign w:val="center"/>
          </w:tcPr>
          <w:p w14:paraId="2996C6B6" w14:textId="77777777" w:rsidR="006A31EB" w:rsidRDefault="006A31EB" w:rsidP="00217850">
            <w:pPr>
              <w:spacing w:before="240" w:after="240"/>
              <w:jc w:val="center"/>
            </w:pPr>
            <w:r>
              <w:rPr>
                <w:b/>
              </w:rPr>
              <w:t>“Party”</w:t>
            </w:r>
          </w:p>
        </w:tc>
        <w:tc>
          <w:tcPr>
            <w:tcW w:w="6237" w:type="dxa"/>
            <w:vAlign w:val="center"/>
          </w:tcPr>
          <w:p w14:paraId="1851F89B" w14:textId="77777777" w:rsidR="006A31EB" w:rsidRDefault="006A31EB" w:rsidP="00217850">
            <w:pPr>
              <w:spacing w:before="240" w:after="240"/>
              <w:ind w:right="540"/>
            </w:pPr>
            <w:r>
              <w:t>Means any party to this Agreement as listed in clause 1.</w:t>
            </w:r>
          </w:p>
        </w:tc>
      </w:tr>
      <w:tr w:rsidR="006A31EB" w14:paraId="41733CB8" w14:textId="77777777" w:rsidTr="00217850">
        <w:trPr>
          <w:trHeight w:val="841"/>
        </w:trPr>
        <w:tc>
          <w:tcPr>
            <w:tcW w:w="3369" w:type="dxa"/>
            <w:vAlign w:val="center"/>
          </w:tcPr>
          <w:p w14:paraId="70F68065" w14:textId="77777777" w:rsidR="006A31EB" w:rsidRDefault="006A31EB" w:rsidP="00217850">
            <w:pPr>
              <w:spacing w:before="240" w:after="240"/>
              <w:jc w:val="center"/>
              <w:rPr>
                <w:b/>
              </w:rPr>
            </w:pPr>
            <w:r>
              <w:rPr>
                <w:b/>
              </w:rPr>
              <w:t>“Payment Quarter”</w:t>
            </w:r>
          </w:p>
        </w:tc>
        <w:tc>
          <w:tcPr>
            <w:tcW w:w="6237" w:type="dxa"/>
            <w:vAlign w:val="center"/>
          </w:tcPr>
          <w:p w14:paraId="3BA89F99" w14:textId="77777777" w:rsidR="006A31EB" w:rsidRDefault="006A31EB" w:rsidP="00217850">
            <w:pPr>
              <w:ind w:right="540"/>
            </w:pPr>
            <w:r>
              <w:t>M</w:t>
            </w:r>
            <w:r w:rsidRPr="00D9006D">
              <w:t xml:space="preserve">eans </w:t>
            </w:r>
            <w:r>
              <w:t>these defined quarters in each year of this Agreement;</w:t>
            </w:r>
          </w:p>
          <w:p w14:paraId="4EFF82A1" w14:textId="77777777" w:rsidR="006A31EB" w:rsidRDefault="006A31EB" w:rsidP="00217850">
            <w:pPr>
              <w:ind w:right="540"/>
            </w:pPr>
          </w:p>
          <w:p w14:paraId="3B43305B" w14:textId="77777777" w:rsidR="006A31EB" w:rsidRDefault="006A31EB" w:rsidP="00217850">
            <w:pPr>
              <w:ind w:right="539"/>
            </w:pPr>
            <w:r>
              <w:t>Payment Quarter 1: 1</w:t>
            </w:r>
            <w:r w:rsidRPr="00162C67">
              <w:rPr>
                <w:vertAlign w:val="superscript"/>
              </w:rPr>
              <w:t>st</w:t>
            </w:r>
            <w:r>
              <w:t xml:space="preserve"> January to 31</w:t>
            </w:r>
            <w:r w:rsidRPr="00162C67">
              <w:rPr>
                <w:vertAlign w:val="superscript"/>
              </w:rPr>
              <w:t>st</w:t>
            </w:r>
            <w:r>
              <w:t xml:space="preserve"> March</w:t>
            </w:r>
          </w:p>
          <w:p w14:paraId="1BA2F30B" w14:textId="77777777" w:rsidR="006A31EB" w:rsidRDefault="006A31EB" w:rsidP="00217850">
            <w:pPr>
              <w:ind w:right="539"/>
            </w:pPr>
            <w:r>
              <w:t xml:space="preserve">Payment Quarter 2: </w:t>
            </w:r>
            <w:r w:rsidRPr="00D9006D">
              <w:t>1</w:t>
            </w:r>
            <w:r w:rsidRPr="00162C67">
              <w:rPr>
                <w:vertAlign w:val="superscript"/>
              </w:rPr>
              <w:t>st</w:t>
            </w:r>
            <w:r>
              <w:t xml:space="preserve"> </w:t>
            </w:r>
            <w:r w:rsidRPr="00D9006D">
              <w:t>April to 30</w:t>
            </w:r>
            <w:r w:rsidRPr="00162C67">
              <w:rPr>
                <w:vertAlign w:val="superscript"/>
              </w:rPr>
              <w:t>th</w:t>
            </w:r>
            <w:r>
              <w:t xml:space="preserve"> June</w:t>
            </w:r>
          </w:p>
          <w:p w14:paraId="5552BA9F" w14:textId="77777777" w:rsidR="006A31EB" w:rsidRDefault="006A31EB" w:rsidP="00217850">
            <w:pPr>
              <w:ind w:right="539"/>
            </w:pPr>
            <w:r>
              <w:t>Payment Quarter 3: 1</w:t>
            </w:r>
            <w:r w:rsidRPr="00162C67">
              <w:rPr>
                <w:vertAlign w:val="superscript"/>
              </w:rPr>
              <w:t>st</w:t>
            </w:r>
            <w:r>
              <w:t xml:space="preserve"> </w:t>
            </w:r>
            <w:r w:rsidRPr="00D9006D">
              <w:t xml:space="preserve">July to </w:t>
            </w:r>
            <w:r>
              <w:t>30</w:t>
            </w:r>
            <w:r w:rsidRPr="00162C67">
              <w:rPr>
                <w:vertAlign w:val="superscript"/>
              </w:rPr>
              <w:t>th</w:t>
            </w:r>
            <w:r>
              <w:t xml:space="preserve"> September</w:t>
            </w:r>
          </w:p>
          <w:p w14:paraId="61CE467E" w14:textId="77777777" w:rsidR="006A31EB" w:rsidRDefault="006A31EB" w:rsidP="00217850">
            <w:pPr>
              <w:ind w:right="539"/>
            </w:pPr>
            <w:r>
              <w:t>Payment Quarter 4: 1</w:t>
            </w:r>
            <w:r w:rsidRPr="00162C67">
              <w:rPr>
                <w:vertAlign w:val="superscript"/>
              </w:rPr>
              <w:t>st</w:t>
            </w:r>
            <w:r>
              <w:t xml:space="preserve"> October to 31</w:t>
            </w:r>
            <w:r w:rsidRPr="00162C67">
              <w:rPr>
                <w:vertAlign w:val="superscript"/>
              </w:rPr>
              <w:t>st</w:t>
            </w:r>
            <w:r>
              <w:t xml:space="preserve"> December.</w:t>
            </w:r>
          </w:p>
        </w:tc>
      </w:tr>
      <w:tr w:rsidR="006A31EB" w14:paraId="075A9760" w14:textId="77777777" w:rsidTr="00217850">
        <w:trPr>
          <w:trHeight w:val="1140"/>
        </w:trPr>
        <w:tc>
          <w:tcPr>
            <w:tcW w:w="3369" w:type="dxa"/>
            <w:vAlign w:val="center"/>
          </w:tcPr>
          <w:p w14:paraId="7CED3CBA" w14:textId="77777777" w:rsidR="006A31EB" w:rsidRDefault="006A31EB" w:rsidP="00217850">
            <w:pPr>
              <w:spacing w:before="240" w:after="240"/>
              <w:jc w:val="center"/>
            </w:pPr>
            <w:r>
              <w:rPr>
                <w:b/>
              </w:rPr>
              <w:t>“PCR 2015”</w:t>
            </w:r>
          </w:p>
        </w:tc>
        <w:tc>
          <w:tcPr>
            <w:tcW w:w="6237" w:type="dxa"/>
            <w:vAlign w:val="center"/>
          </w:tcPr>
          <w:p w14:paraId="343F9C43" w14:textId="77777777" w:rsidR="006A31EB" w:rsidRDefault="006A31EB" w:rsidP="00217850">
            <w:pPr>
              <w:spacing w:before="240" w:after="240"/>
              <w:ind w:right="540"/>
            </w:pPr>
            <w:r>
              <w:t>Means Public Contracts Regulations 2015.</w:t>
            </w:r>
          </w:p>
        </w:tc>
      </w:tr>
      <w:tr w:rsidR="006A31EB" w14:paraId="761E0FF6" w14:textId="77777777" w:rsidTr="00217850">
        <w:trPr>
          <w:trHeight w:val="1140"/>
        </w:trPr>
        <w:tc>
          <w:tcPr>
            <w:tcW w:w="3369" w:type="dxa"/>
            <w:vAlign w:val="center"/>
          </w:tcPr>
          <w:p w14:paraId="396DF9F8" w14:textId="77777777" w:rsidR="006A31EB" w:rsidRDefault="006A31EB" w:rsidP="00217850">
            <w:pPr>
              <w:jc w:val="center"/>
            </w:pPr>
            <w:r>
              <w:rPr>
                <w:b/>
              </w:rPr>
              <w:t>“Price”</w:t>
            </w:r>
          </w:p>
        </w:tc>
        <w:tc>
          <w:tcPr>
            <w:tcW w:w="6237" w:type="dxa"/>
            <w:vAlign w:val="center"/>
          </w:tcPr>
          <w:p w14:paraId="4B1B6C7F" w14:textId="77777777" w:rsidR="006A31EB" w:rsidRDefault="006A31EB" w:rsidP="00217850">
            <w:pPr>
              <w:ind w:right="540"/>
            </w:pPr>
            <w:r>
              <w:t>Means the cost of Purchase of Materials from the Supplier.</w:t>
            </w:r>
          </w:p>
        </w:tc>
      </w:tr>
      <w:tr w:rsidR="006A31EB" w14:paraId="1DF0986A" w14:textId="77777777" w:rsidTr="00217850">
        <w:trPr>
          <w:trHeight w:val="2200"/>
        </w:trPr>
        <w:tc>
          <w:tcPr>
            <w:tcW w:w="3369" w:type="dxa"/>
            <w:vAlign w:val="center"/>
          </w:tcPr>
          <w:p w14:paraId="7A5749AC" w14:textId="77777777" w:rsidR="006A31EB" w:rsidRDefault="006A31EB" w:rsidP="00217850">
            <w:pPr>
              <w:jc w:val="center"/>
            </w:pPr>
            <w:r>
              <w:rPr>
                <w:b/>
              </w:rPr>
              <w:t>“Prohibited Act(s)”</w:t>
            </w:r>
          </w:p>
        </w:tc>
        <w:tc>
          <w:tcPr>
            <w:tcW w:w="6237" w:type="dxa"/>
            <w:vAlign w:val="center"/>
          </w:tcPr>
          <w:p w14:paraId="01B24EB0" w14:textId="77777777" w:rsidR="006A31EB" w:rsidRDefault="006A31EB" w:rsidP="00217850">
            <w:pPr>
              <w:ind w:left="742" w:right="540" w:hanging="392"/>
            </w:pPr>
            <w:r>
              <w:t>The following constitute a Prohibited Act:</w:t>
            </w:r>
          </w:p>
          <w:p w14:paraId="30816B83" w14:textId="77777777" w:rsidR="006A31EB" w:rsidRDefault="006A31EB" w:rsidP="00217850">
            <w:pPr>
              <w:ind w:left="742" w:right="540" w:hanging="392"/>
            </w:pPr>
          </w:p>
          <w:p w14:paraId="7006558F" w14:textId="77777777" w:rsidR="006A31EB" w:rsidRDefault="006A31EB" w:rsidP="00217850">
            <w:pPr>
              <w:ind w:left="742" w:right="540" w:hanging="392"/>
            </w:pPr>
            <w:r>
              <w:t>(a)</w:t>
            </w:r>
            <w:r>
              <w:tab/>
              <w:t>directly or indirectly to offer, promise or give any person;</w:t>
            </w:r>
          </w:p>
          <w:p w14:paraId="3E0D3F0B" w14:textId="77777777" w:rsidR="006A31EB" w:rsidRDefault="006A31EB" w:rsidP="00217850">
            <w:pPr>
              <w:ind w:left="742" w:right="540" w:hanging="392"/>
            </w:pPr>
          </w:p>
          <w:p w14:paraId="1D3858A6" w14:textId="77777777" w:rsidR="006A31EB" w:rsidRDefault="006A31EB" w:rsidP="00217850">
            <w:pPr>
              <w:ind w:left="1026" w:right="540" w:hanging="392"/>
            </w:pPr>
            <w:r>
              <w:t>(</w:t>
            </w:r>
            <w:proofErr w:type="spellStart"/>
            <w:r>
              <w:t>i</w:t>
            </w:r>
            <w:proofErr w:type="spellEnd"/>
            <w:r>
              <w:t>)</w:t>
            </w:r>
            <w:r>
              <w:tab/>
              <w:t>working for or engaged by NEPO a financial or other advantage;</w:t>
            </w:r>
          </w:p>
          <w:p w14:paraId="15AD8F01" w14:textId="77777777" w:rsidR="006A31EB" w:rsidRDefault="006A31EB" w:rsidP="00217850">
            <w:pPr>
              <w:ind w:left="1026" w:right="540" w:hanging="392"/>
            </w:pPr>
            <w:r>
              <w:t>(ii)</w:t>
            </w:r>
            <w:r>
              <w:tab/>
              <w:t>induce that person to perform improperly a relevant function or activity; or</w:t>
            </w:r>
          </w:p>
          <w:p w14:paraId="3E53E3C4" w14:textId="77777777" w:rsidR="006A31EB" w:rsidRDefault="006A31EB" w:rsidP="00217850">
            <w:pPr>
              <w:ind w:left="1026" w:right="540" w:hanging="392"/>
            </w:pPr>
            <w:r>
              <w:lastRenderedPageBreak/>
              <w:t>(iii)</w:t>
            </w:r>
            <w:r>
              <w:tab/>
              <w:t>reward that person for improper performance of a relevant function or activity;</w:t>
            </w:r>
          </w:p>
          <w:p w14:paraId="3355BE34" w14:textId="77777777" w:rsidR="006A31EB" w:rsidRDefault="006A31EB" w:rsidP="00217850">
            <w:pPr>
              <w:ind w:left="742" w:right="540" w:hanging="392"/>
            </w:pPr>
          </w:p>
          <w:p w14:paraId="7B6EAF39" w14:textId="77777777" w:rsidR="006A31EB" w:rsidRDefault="006A31EB" w:rsidP="00217850">
            <w:pPr>
              <w:ind w:left="742" w:right="540" w:hanging="392"/>
            </w:pPr>
            <w:r>
              <w:t>(b)</w:t>
            </w:r>
            <w:r>
              <w:tab/>
              <w:t>directly or indirectly to request, agree to receive or accept any financial or other advantage as an inducement or a reward for improper performance of a relevant function or activity in connection with this Contract.</w:t>
            </w:r>
          </w:p>
          <w:p w14:paraId="604511D8" w14:textId="77777777" w:rsidR="006A31EB" w:rsidRDefault="006A31EB" w:rsidP="00217850">
            <w:pPr>
              <w:ind w:left="742" w:right="540" w:hanging="392"/>
            </w:pPr>
          </w:p>
          <w:p w14:paraId="54CA7A49" w14:textId="77777777" w:rsidR="006A31EB" w:rsidRDefault="006A31EB" w:rsidP="00217850">
            <w:pPr>
              <w:ind w:left="742" w:right="540" w:hanging="392"/>
            </w:pPr>
            <w:r>
              <w:t>(c)</w:t>
            </w:r>
            <w:r>
              <w:tab/>
              <w:t>committing any offence:</w:t>
            </w:r>
          </w:p>
          <w:p w14:paraId="76C23528" w14:textId="77777777" w:rsidR="006A31EB" w:rsidRDefault="006A31EB" w:rsidP="00217850">
            <w:pPr>
              <w:ind w:left="742" w:right="540" w:hanging="392"/>
            </w:pPr>
          </w:p>
          <w:p w14:paraId="137E3C4A" w14:textId="77777777" w:rsidR="006A31EB" w:rsidRDefault="006A31EB" w:rsidP="00217850">
            <w:pPr>
              <w:ind w:left="1026" w:right="540" w:hanging="392"/>
            </w:pPr>
            <w:r>
              <w:t>(</w:t>
            </w:r>
            <w:proofErr w:type="spellStart"/>
            <w:r>
              <w:t>i</w:t>
            </w:r>
            <w:proofErr w:type="spellEnd"/>
            <w:r>
              <w:t>)</w:t>
            </w:r>
            <w:r>
              <w:tab/>
              <w:t>under the Bribery Act;</w:t>
            </w:r>
          </w:p>
          <w:p w14:paraId="6CDBA6FD" w14:textId="77777777" w:rsidR="006A31EB" w:rsidRDefault="006A31EB" w:rsidP="00217850">
            <w:pPr>
              <w:ind w:left="1026" w:right="540" w:hanging="392"/>
            </w:pPr>
            <w:r>
              <w:t>(ii)</w:t>
            </w:r>
            <w:r>
              <w:tab/>
              <w:t>under legislation creating offences concerning fraudulent acts;</w:t>
            </w:r>
          </w:p>
          <w:p w14:paraId="41A23C62" w14:textId="77777777" w:rsidR="006A31EB" w:rsidRDefault="006A31EB" w:rsidP="00217850">
            <w:pPr>
              <w:ind w:left="1026" w:right="540" w:hanging="392"/>
            </w:pPr>
            <w:r>
              <w:t>(iii)</w:t>
            </w:r>
            <w:r>
              <w:tab/>
              <w:t>at common law concerning fraudulent acts relating to this Contract or any other contract with NEPO; or</w:t>
            </w:r>
          </w:p>
          <w:p w14:paraId="07F35AD7" w14:textId="77777777" w:rsidR="006A31EB" w:rsidRDefault="006A31EB" w:rsidP="00217850">
            <w:pPr>
              <w:ind w:right="540"/>
            </w:pPr>
            <w:r>
              <w:t>(iv)</w:t>
            </w:r>
            <w:r>
              <w:tab/>
              <w:t>defrauding, attempting to defraud or conspiring to defraud NEPO.</w:t>
            </w:r>
          </w:p>
        </w:tc>
      </w:tr>
      <w:tr w:rsidR="006A31EB" w14:paraId="613A1985" w14:textId="77777777" w:rsidTr="00217850">
        <w:trPr>
          <w:trHeight w:val="1140"/>
        </w:trPr>
        <w:tc>
          <w:tcPr>
            <w:tcW w:w="3369" w:type="dxa"/>
            <w:vAlign w:val="center"/>
          </w:tcPr>
          <w:p w14:paraId="3213D7BA" w14:textId="77777777" w:rsidR="006A31EB" w:rsidRDefault="006A31EB" w:rsidP="00217850">
            <w:pPr>
              <w:jc w:val="center"/>
            </w:pPr>
            <w:r w:rsidRPr="00B85F18">
              <w:rPr>
                <w:b/>
              </w:rPr>
              <w:lastRenderedPageBreak/>
              <w:t>“Protective Measures”</w:t>
            </w:r>
          </w:p>
        </w:tc>
        <w:tc>
          <w:tcPr>
            <w:tcW w:w="6237" w:type="dxa"/>
            <w:vAlign w:val="center"/>
          </w:tcPr>
          <w:p w14:paraId="3E47BD68" w14:textId="77777777" w:rsidR="006A31EB" w:rsidRDefault="006A31EB" w:rsidP="00217850">
            <w:pPr>
              <w:ind w:left="1026" w:right="540" w:hanging="392"/>
            </w:pPr>
            <w:r>
              <w:t xml:space="preserve">Means </w:t>
            </w:r>
            <w:r w:rsidRPr="006F666A">
              <w:t xml:space="preserve">appropriate technical and organisational measures which </w:t>
            </w:r>
            <w:r>
              <w:t xml:space="preserve">may </w:t>
            </w:r>
            <w:r w:rsidRPr="006F666A">
              <w:t>include: pseudonymising and encrypting Personal Data, ensurin</w:t>
            </w:r>
            <w:r>
              <w:t>g confidentiality, integrity,</w:t>
            </w:r>
            <w:r w:rsidRPr="006F666A">
              <w:t xml:space="preserve"> availability and resilience of systems and services, ensuring that availability of and access to              Personal Data can be restored in a timely manner after an incident, and regularly assessing and evaluating the effectiveness of </w:t>
            </w:r>
            <w:r>
              <w:t>the such measures adopted by it.</w:t>
            </w:r>
          </w:p>
        </w:tc>
      </w:tr>
      <w:tr w:rsidR="006A31EB" w14:paraId="062CB125" w14:textId="77777777" w:rsidTr="00217850">
        <w:trPr>
          <w:trHeight w:val="1140"/>
        </w:trPr>
        <w:tc>
          <w:tcPr>
            <w:tcW w:w="3369" w:type="dxa"/>
            <w:vAlign w:val="center"/>
          </w:tcPr>
          <w:p w14:paraId="0CF1DBE3" w14:textId="77777777" w:rsidR="006A31EB" w:rsidRPr="00B85F18" w:rsidRDefault="006A31EB" w:rsidP="00217850">
            <w:pPr>
              <w:spacing w:before="240" w:after="240"/>
              <w:jc w:val="center"/>
              <w:rPr>
                <w:b/>
              </w:rPr>
            </w:pPr>
            <w:r>
              <w:rPr>
                <w:b/>
              </w:rPr>
              <w:t>“Purchase”</w:t>
            </w:r>
          </w:p>
        </w:tc>
        <w:tc>
          <w:tcPr>
            <w:tcW w:w="6237" w:type="dxa"/>
            <w:vAlign w:val="center"/>
          </w:tcPr>
          <w:p w14:paraId="358D3B67" w14:textId="6084D439" w:rsidR="006A31EB" w:rsidRDefault="006F09D0" w:rsidP="00217850">
            <w:pPr>
              <w:spacing w:before="240" w:after="240"/>
              <w:ind w:right="540"/>
            </w:pPr>
            <w:r>
              <w:t>M</w:t>
            </w:r>
            <w:r w:rsidR="006A31EB">
              <w:t>eans the purchase of Materials by a Member.</w:t>
            </w:r>
          </w:p>
        </w:tc>
      </w:tr>
      <w:tr w:rsidR="006A31EB" w14:paraId="2214A1C7" w14:textId="77777777" w:rsidTr="00217850">
        <w:trPr>
          <w:trHeight w:val="1140"/>
        </w:trPr>
        <w:tc>
          <w:tcPr>
            <w:tcW w:w="3369" w:type="dxa"/>
            <w:vAlign w:val="center"/>
          </w:tcPr>
          <w:p w14:paraId="7B9479EE" w14:textId="77777777" w:rsidR="006A31EB" w:rsidRDefault="006A31EB" w:rsidP="00217850">
            <w:pPr>
              <w:spacing w:before="240" w:after="240"/>
              <w:jc w:val="center"/>
              <w:rPr>
                <w:b/>
              </w:rPr>
            </w:pPr>
            <w:r>
              <w:rPr>
                <w:b/>
              </w:rPr>
              <w:t>“Request to Participate”</w:t>
            </w:r>
          </w:p>
        </w:tc>
        <w:tc>
          <w:tcPr>
            <w:tcW w:w="6237" w:type="dxa"/>
            <w:vAlign w:val="center"/>
          </w:tcPr>
          <w:p w14:paraId="0A16A716" w14:textId="77777777" w:rsidR="006A31EB" w:rsidRDefault="006A31EB" w:rsidP="00217850">
            <w:pPr>
              <w:spacing w:before="240" w:after="240"/>
              <w:ind w:right="540"/>
            </w:pPr>
            <w:r>
              <w:t>Means the Supplier’s original application to participate in the DPS.</w:t>
            </w:r>
          </w:p>
        </w:tc>
      </w:tr>
      <w:tr w:rsidR="006A31EB" w14:paraId="4815F86C" w14:textId="77777777" w:rsidTr="00217850">
        <w:trPr>
          <w:trHeight w:val="1140"/>
        </w:trPr>
        <w:tc>
          <w:tcPr>
            <w:tcW w:w="3369" w:type="dxa"/>
            <w:vAlign w:val="center"/>
          </w:tcPr>
          <w:p w14:paraId="0C8F1E45" w14:textId="77777777" w:rsidR="006A31EB" w:rsidRDefault="006A31EB" w:rsidP="00217850">
            <w:pPr>
              <w:spacing w:before="240" w:after="240"/>
              <w:jc w:val="center"/>
            </w:pPr>
            <w:r>
              <w:rPr>
                <w:b/>
              </w:rPr>
              <w:t>“Service Levels”</w:t>
            </w:r>
          </w:p>
        </w:tc>
        <w:tc>
          <w:tcPr>
            <w:tcW w:w="6237" w:type="dxa"/>
            <w:vAlign w:val="center"/>
          </w:tcPr>
          <w:p w14:paraId="698901C6" w14:textId="77777777" w:rsidR="006A31EB" w:rsidRDefault="006A31EB" w:rsidP="00217850">
            <w:pPr>
              <w:spacing w:before="240" w:after="240"/>
              <w:ind w:right="540"/>
            </w:pPr>
            <w:r>
              <w:t>Means the service level template provided in Schedule 2 of this Agreement. Members have flexibility to amend and add service levels as appropriate to their requirements.</w:t>
            </w:r>
          </w:p>
        </w:tc>
      </w:tr>
      <w:tr w:rsidR="006A31EB" w14:paraId="354A1C0C" w14:textId="77777777" w:rsidTr="00217850">
        <w:trPr>
          <w:trHeight w:val="1140"/>
        </w:trPr>
        <w:tc>
          <w:tcPr>
            <w:tcW w:w="3369" w:type="dxa"/>
            <w:vAlign w:val="center"/>
          </w:tcPr>
          <w:p w14:paraId="0DE82BDE" w14:textId="77777777" w:rsidR="006A31EB" w:rsidRDefault="006A31EB" w:rsidP="00217850">
            <w:pPr>
              <w:spacing w:before="240" w:after="240"/>
              <w:jc w:val="center"/>
            </w:pPr>
            <w:r w:rsidRPr="00B85F18">
              <w:rPr>
                <w:b/>
              </w:rPr>
              <w:t>“Sub-processor”</w:t>
            </w:r>
          </w:p>
        </w:tc>
        <w:tc>
          <w:tcPr>
            <w:tcW w:w="6237" w:type="dxa"/>
          </w:tcPr>
          <w:p w14:paraId="1EE794F4" w14:textId="77777777" w:rsidR="006A31EB" w:rsidRDefault="006A31EB" w:rsidP="00217850">
            <w:pPr>
              <w:spacing w:before="240" w:after="240"/>
              <w:ind w:right="540"/>
            </w:pPr>
            <w:r>
              <w:t xml:space="preserve">Means </w:t>
            </w:r>
            <w:r w:rsidRPr="006F666A">
              <w:t>any third Party appointed to process Personal Data on behalf of the</w:t>
            </w:r>
            <w:r>
              <w:t xml:space="preserve"> Supplier</w:t>
            </w:r>
            <w:r w:rsidRPr="006F666A">
              <w:t xml:space="preserve"> related to this Agreement</w:t>
            </w:r>
            <w:r>
              <w:t>.</w:t>
            </w:r>
          </w:p>
        </w:tc>
      </w:tr>
      <w:tr w:rsidR="006A31EB" w14:paraId="3CFC2A33" w14:textId="77777777" w:rsidTr="00217850">
        <w:trPr>
          <w:trHeight w:val="1140"/>
        </w:trPr>
        <w:tc>
          <w:tcPr>
            <w:tcW w:w="3369" w:type="dxa"/>
            <w:vAlign w:val="center"/>
          </w:tcPr>
          <w:p w14:paraId="7722D62B" w14:textId="77777777" w:rsidR="006A31EB" w:rsidRPr="00B85F18" w:rsidRDefault="006A31EB" w:rsidP="00217850">
            <w:pPr>
              <w:spacing w:before="240" w:after="240"/>
              <w:jc w:val="center"/>
              <w:rPr>
                <w:b/>
              </w:rPr>
            </w:pPr>
            <w:r>
              <w:rPr>
                <w:b/>
              </w:rPr>
              <w:t>“Suspended”</w:t>
            </w:r>
          </w:p>
        </w:tc>
        <w:tc>
          <w:tcPr>
            <w:tcW w:w="6237" w:type="dxa"/>
          </w:tcPr>
          <w:p w14:paraId="0E7F1959" w14:textId="77777777" w:rsidR="006A31EB" w:rsidRDefault="006A31EB" w:rsidP="00217850">
            <w:pPr>
              <w:spacing w:before="240" w:after="240"/>
              <w:ind w:right="540"/>
            </w:pPr>
            <w:r>
              <w:t>Means the Supplier has been temporarily removed from having opportunity to be awarded Call-Off Contracts via Further Competition.</w:t>
            </w:r>
          </w:p>
        </w:tc>
      </w:tr>
      <w:tr w:rsidR="006A31EB" w14:paraId="0D182C78" w14:textId="77777777" w:rsidTr="00217850">
        <w:trPr>
          <w:trHeight w:val="1140"/>
        </w:trPr>
        <w:tc>
          <w:tcPr>
            <w:tcW w:w="3369" w:type="dxa"/>
            <w:vAlign w:val="center"/>
          </w:tcPr>
          <w:p w14:paraId="30EBA937" w14:textId="77777777" w:rsidR="006A31EB" w:rsidRDefault="006A31EB" w:rsidP="00217850">
            <w:pPr>
              <w:spacing w:before="240" w:after="240"/>
              <w:jc w:val="center"/>
            </w:pPr>
            <w:r>
              <w:rPr>
                <w:b/>
              </w:rPr>
              <w:lastRenderedPageBreak/>
              <w:t>“Working Day”</w:t>
            </w:r>
          </w:p>
        </w:tc>
        <w:tc>
          <w:tcPr>
            <w:tcW w:w="6237" w:type="dxa"/>
            <w:vAlign w:val="center"/>
          </w:tcPr>
          <w:p w14:paraId="5BC76FC8" w14:textId="77777777" w:rsidR="006A31EB" w:rsidRDefault="006A31EB" w:rsidP="00217850">
            <w:pPr>
              <w:spacing w:before="240" w:after="240"/>
              <w:ind w:right="540"/>
            </w:pPr>
            <w:r>
              <w:t>Means any day of the week except Saturday, Sunday and public holidays on which banks are open for general business in the City of London.</w:t>
            </w:r>
          </w:p>
        </w:tc>
      </w:tr>
    </w:tbl>
    <w:p w14:paraId="736E9EC7" w14:textId="4CE7F5D2" w:rsidR="006A31EB" w:rsidRDefault="006A31EB" w:rsidP="006A31EB">
      <w:pPr>
        <w:spacing w:before="240" w:after="240"/>
        <w:ind w:left="360"/>
        <w:rPr>
          <w:b/>
        </w:rPr>
      </w:pPr>
    </w:p>
    <w:p w14:paraId="79CE6748" w14:textId="07240BAA" w:rsidR="00614261" w:rsidRDefault="00614261" w:rsidP="006A31EB">
      <w:pPr>
        <w:spacing w:before="240" w:after="240"/>
        <w:ind w:left="360"/>
        <w:rPr>
          <w:b/>
        </w:rPr>
      </w:pPr>
    </w:p>
    <w:p w14:paraId="0CE02EA2" w14:textId="77777777" w:rsidR="00614261" w:rsidRDefault="00614261" w:rsidP="006A31EB">
      <w:pPr>
        <w:spacing w:before="240" w:after="240"/>
        <w:ind w:left="360"/>
        <w:rPr>
          <w:b/>
        </w:rPr>
      </w:pPr>
    </w:p>
    <w:p w14:paraId="75CE386B" w14:textId="77777777" w:rsidR="006A31EB" w:rsidRDefault="006A31EB" w:rsidP="00F06275">
      <w:pPr>
        <w:numPr>
          <w:ilvl w:val="0"/>
          <w:numId w:val="24"/>
        </w:numPr>
        <w:pBdr>
          <w:top w:val="nil"/>
          <w:left w:val="nil"/>
          <w:bottom w:val="nil"/>
          <w:right w:val="nil"/>
          <w:between w:val="nil"/>
        </w:pBdr>
        <w:spacing w:before="240" w:after="240"/>
        <w:contextualSpacing/>
        <w:jc w:val="left"/>
        <w:rPr>
          <w:b/>
        </w:rPr>
      </w:pPr>
      <w:r>
        <w:rPr>
          <w:b/>
        </w:rPr>
        <w:t>Interpretation</w:t>
      </w:r>
    </w:p>
    <w:p w14:paraId="03575217" w14:textId="77777777" w:rsidR="006A31EB" w:rsidRDefault="006A31EB" w:rsidP="00F06275">
      <w:pPr>
        <w:pStyle w:val="Agreementlevel1"/>
        <w:numPr>
          <w:ilvl w:val="1"/>
          <w:numId w:val="24"/>
        </w:numPr>
        <w:ind w:left="993" w:hanging="636"/>
      </w:pPr>
      <w:r>
        <w:t>A person includes a natural person, corporate or unincorporated body (whether or not having separate legal personality) and that person’s personal representatives, successors or permitted assigns.</w:t>
      </w:r>
    </w:p>
    <w:p w14:paraId="47F50184" w14:textId="77777777" w:rsidR="006A31EB" w:rsidRDefault="006A31EB" w:rsidP="00F06275">
      <w:pPr>
        <w:pStyle w:val="Agreementlevel1"/>
        <w:numPr>
          <w:ilvl w:val="1"/>
          <w:numId w:val="24"/>
        </w:numPr>
        <w:ind w:left="993" w:hanging="636"/>
      </w:pPr>
      <w:r>
        <w:t>A reference to a company shall include any company, corporation or other body corporate, wherever and however incorporated or established.</w:t>
      </w:r>
    </w:p>
    <w:p w14:paraId="1D47F188" w14:textId="77777777" w:rsidR="006A31EB" w:rsidRDefault="006A31EB" w:rsidP="00F06275">
      <w:pPr>
        <w:pStyle w:val="Agreementlevel1"/>
        <w:numPr>
          <w:ilvl w:val="1"/>
          <w:numId w:val="24"/>
        </w:numPr>
        <w:ind w:left="993" w:hanging="636"/>
      </w:pPr>
      <w:r>
        <w:t>A reference to a party shall be to a party to this Agreement and the expression parties shall be construed accordingly.</w:t>
      </w:r>
    </w:p>
    <w:p w14:paraId="6C09BA4E" w14:textId="77777777" w:rsidR="006A31EB" w:rsidRDefault="006A31EB" w:rsidP="00F06275">
      <w:pPr>
        <w:pStyle w:val="Agreementlevel1"/>
        <w:numPr>
          <w:ilvl w:val="1"/>
          <w:numId w:val="24"/>
        </w:numPr>
        <w:ind w:left="993" w:hanging="636"/>
      </w:pPr>
      <w:r>
        <w:t>Words in the singular shall include the plural and vice versa.</w:t>
      </w:r>
    </w:p>
    <w:p w14:paraId="4C3D429D" w14:textId="77777777" w:rsidR="006A31EB" w:rsidRDefault="006A31EB" w:rsidP="00F06275">
      <w:pPr>
        <w:pStyle w:val="Agreementlevel1"/>
        <w:numPr>
          <w:ilvl w:val="1"/>
          <w:numId w:val="24"/>
        </w:numPr>
        <w:ind w:left="993" w:hanging="636"/>
      </w:pPr>
      <w:r>
        <w:t>A reference to one gender shall include a reference to the other genders.</w:t>
      </w:r>
    </w:p>
    <w:p w14:paraId="653159AC" w14:textId="77777777" w:rsidR="006A31EB" w:rsidRDefault="006A31EB" w:rsidP="00F06275">
      <w:pPr>
        <w:pStyle w:val="Agreementlevel1"/>
        <w:numPr>
          <w:ilvl w:val="1"/>
          <w:numId w:val="24"/>
        </w:numPr>
        <w:ind w:left="993" w:hanging="636"/>
      </w:pPr>
      <w:r>
        <w:t>A reference to any statute, statutory provision, subordinate legislation, code or guideline ("legislation") shall, unless the context otherwise requires, be construed as a reference to such legislation as the same may from time to time be amended, consolidated, modified, extended, re-enacted, replaced, superseded or substituted.</w:t>
      </w:r>
    </w:p>
    <w:p w14:paraId="314A171E" w14:textId="77777777" w:rsidR="006A31EB" w:rsidRDefault="006A31EB" w:rsidP="00F06275">
      <w:pPr>
        <w:pStyle w:val="Agreementlevel1"/>
        <w:numPr>
          <w:ilvl w:val="1"/>
          <w:numId w:val="24"/>
        </w:numPr>
        <w:ind w:left="993" w:hanging="636"/>
      </w:pPr>
      <w:r>
        <w:t>A reference to a statute or statutory provision shall include any subordinate legislation made from time to time under that statute or statutory provision.</w:t>
      </w:r>
    </w:p>
    <w:p w14:paraId="0265A881" w14:textId="77777777" w:rsidR="006A31EB" w:rsidRDefault="006A31EB" w:rsidP="00F06275">
      <w:pPr>
        <w:pStyle w:val="Agreementlevel1"/>
        <w:numPr>
          <w:ilvl w:val="1"/>
          <w:numId w:val="24"/>
        </w:numPr>
        <w:ind w:left="993" w:hanging="636"/>
      </w:pPr>
      <w:r>
        <w:t>A reference to writing or written includes faxes and e-mail.</w:t>
      </w:r>
    </w:p>
    <w:p w14:paraId="10FDFEBC" w14:textId="77777777" w:rsidR="006A31EB" w:rsidRDefault="006A31EB" w:rsidP="00F06275">
      <w:pPr>
        <w:pStyle w:val="Agreementlevel1"/>
        <w:numPr>
          <w:ilvl w:val="1"/>
          <w:numId w:val="24"/>
        </w:numPr>
        <w:ind w:left="993" w:hanging="636"/>
      </w:pPr>
      <w:r>
        <w:t>A reference to a clause in any Part shall, unless otherwise expressly provided, be to a clause within that Part.</w:t>
      </w:r>
    </w:p>
    <w:p w14:paraId="7B2229AB" w14:textId="77777777" w:rsidR="006A31EB" w:rsidRDefault="006A31EB" w:rsidP="00F06275">
      <w:pPr>
        <w:pStyle w:val="Agreementlevel1"/>
        <w:numPr>
          <w:ilvl w:val="1"/>
          <w:numId w:val="24"/>
        </w:numPr>
        <w:ind w:left="993" w:hanging="636"/>
      </w:pPr>
      <w:r>
        <w:t>Any phrase introduced by the terms including, include, in particular or any similar expression shall be construed as illustrative and shall not limit the sense of the words preceding those terms.</w:t>
      </w:r>
    </w:p>
    <w:p w14:paraId="68A57EE1" w14:textId="77777777" w:rsidR="006A31EB" w:rsidRDefault="006A31EB" w:rsidP="00F06275">
      <w:pPr>
        <w:numPr>
          <w:ilvl w:val="0"/>
          <w:numId w:val="24"/>
        </w:numPr>
        <w:pBdr>
          <w:top w:val="nil"/>
          <w:left w:val="nil"/>
          <w:bottom w:val="nil"/>
          <w:right w:val="nil"/>
          <w:between w:val="nil"/>
        </w:pBdr>
        <w:spacing w:before="240" w:after="240"/>
        <w:contextualSpacing/>
        <w:jc w:val="left"/>
        <w:rPr>
          <w:b/>
        </w:rPr>
      </w:pPr>
      <w:r>
        <w:rPr>
          <w:b/>
        </w:rPr>
        <w:t>Structure</w:t>
      </w:r>
    </w:p>
    <w:p w14:paraId="30015E06" w14:textId="77777777" w:rsidR="006A31EB" w:rsidRDefault="006A31EB" w:rsidP="00F06275">
      <w:pPr>
        <w:pStyle w:val="Agreementlevel1"/>
        <w:numPr>
          <w:ilvl w:val="1"/>
          <w:numId w:val="24"/>
        </w:numPr>
        <w:ind w:left="993" w:hanging="636"/>
      </w:pPr>
      <w:r>
        <w:t xml:space="preserve">The Agreement contains the following additional </w:t>
      </w:r>
      <w:proofErr w:type="gramStart"/>
      <w:r>
        <w:t>parts:-</w:t>
      </w:r>
      <w:proofErr w:type="gramEnd"/>
    </w:p>
    <w:p w14:paraId="3F80CF51" w14:textId="77777777" w:rsidR="006A31EB" w:rsidRDefault="006A31EB" w:rsidP="00F06275">
      <w:pPr>
        <w:pStyle w:val="Agreementlevel2"/>
        <w:numPr>
          <w:ilvl w:val="2"/>
          <w:numId w:val="24"/>
        </w:numPr>
        <w:ind w:left="1560" w:hanging="840"/>
      </w:pPr>
      <w:r>
        <w:t>Schedule 1: The list of Categories that the Supplier is appointed to;</w:t>
      </w:r>
    </w:p>
    <w:p w14:paraId="4B9E26AC" w14:textId="77777777" w:rsidR="006A31EB" w:rsidRDefault="006A31EB" w:rsidP="00F06275">
      <w:pPr>
        <w:pStyle w:val="Agreementlevel2"/>
        <w:numPr>
          <w:ilvl w:val="2"/>
          <w:numId w:val="24"/>
        </w:numPr>
        <w:ind w:left="1560" w:hanging="840"/>
      </w:pPr>
      <w:r>
        <w:t>Schedule 2: Service Level Template;</w:t>
      </w:r>
    </w:p>
    <w:p w14:paraId="0D3E82EF" w14:textId="77777777" w:rsidR="006A31EB" w:rsidRDefault="006A31EB" w:rsidP="00F06275">
      <w:pPr>
        <w:pStyle w:val="Agreementlevel2"/>
        <w:numPr>
          <w:ilvl w:val="2"/>
          <w:numId w:val="24"/>
        </w:numPr>
        <w:ind w:left="1560" w:hanging="840"/>
      </w:pPr>
      <w:r>
        <w:t>Schedule 3: Template Call off Contract;</w:t>
      </w:r>
    </w:p>
    <w:p w14:paraId="3231B443" w14:textId="77777777" w:rsidR="006A31EB" w:rsidRDefault="006A31EB" w:rsidP="00F06275">
      <w:pPr>
        <w:pStyle w:val="Agreementheader"/>
        <w:numPr>
          <w:ilvl w:val="0"/>
          <w:numId w:val="24"/>
        </w:numPr>
        <w:ind w:left="357" w:hanging="357"/>
      </w:pPr>
      <w:r>
        <w:t>Duration</w:t>
      </w:r>
    </w:p>
    <w:p w14:paraId="37DD32FA" w14:textId="37C85D59" w:rsidR="006A31EB" w:rsidRDefault="006A31EB" w:rsidP="00F06275">
      <w:pPr>
        <w:pStyle w:val="Agreementlevel1"/>
        <w:numPr>
          <w:ilvl w:val="1"/>
          <w:numId w:val="24"/>
        </w:numPr>
        <w:ind w:left="993" w:hanging="636"/>
      </w:pPr>
      <w:r>
        <w:lastRenderedPageBreak/>
        <w:t xml:space="preserve">This Agreement begins on the Commencement Date and will continue for a period of Sixty (60) months unless otherwise terminated in accordance with the terms of this Agreement, specifically Clause </w:t>
      </w:r>
      <w:r>
        <w:fldChar w:fldCharType="begin"/>
      </w:r>
      <w:r>
        <w:instrText xml:space="preserve"> REF _Ref18057447 \r \h </w:instrText>
      </w:r>
      <w:r>
        <w:fldChar w:fldCharType="separate"/>
      </w:r>
      <w:r w:rsidR="00B818C7">
        <w:t>12</w:t>
      </w:r>
      <w:r>
        <w:fldChar w:fldCharType="end"/>
      </w:r>
      <w:r>
        <w:t>.</w:t>
      </w:r>
    </w:p>
    <w:p w14:paraId="3BF962FC" w14:textId="77777777" w:rsidR="006A31EB" w:rsidRDefault="006A31EB" w:rsidP="00F06275">
      <w:pPr>
        <w:pStyle w:val="Agreementheader"/>
        <w:numPr>
          <w:ilvl w:val="0"/>
          <w:numId w:val="24"/>
        </w:numPr>
        <w:ind w:left="357" w:hanging="357"/>
      </w:pPr>
      <w:r>
        <w:t>Scope of Agreement</w:t>
      </w:r>
    </w:p>
    <w:p w14:paraId="69571FEE" w14:textId="77777777" w:rsidR="006A31EB" w:rsidRDefault="006A31EB" w:rsidP="00F06275">
      <w:pPr>
        <w:pStyle w:val="Agreementlevel1"/>
        <w:numPr>
          <w:ilvl w:val="1"/>
          <w:numId w:val="24"/>
        </w:numPr>
        <w:ind w:left="993" w:hanging="636"/>
      </w:pPr>
      <w:r>
        <w:t>This Agreement governs a DPS accessible by Members consisting of seven (7) Categories for the Supply of Materials.</w:t>
      </w:r>
    </w:p>
    <w:p w14:paraId="4E70EB1D" w14:textId="77777777" w:rsidR="006A31EB" w:rsidRDefault="006A31EB" w:rsidP="00F06275">
      <w:pPr>
        <w:pStyle w:val="Agreementlevel2"/>
        <w:numPr>
          <w:ilvl w:val="2"/>
          <w:numId w:val="24"/>
        </w:numPr>
        <w:ind w:left="1560" w:hanging="840"/>
      </w:pPr>
      <w:r>
        <w:t>Category 1: Managed Store/One-Stop Shop/Dedicated Store;</w:t>
      </w:r>
    </w:p>
    <w:p w14:paraId="5CF8A8D3" w14:textId="77777777" w:rsidR="006A31EB" w:rsidRDefault="006A31EB" w:rsidP="00F06275">
      <w:pPr>
        <w:pStyle w:val="Agreementlevel2"/>
        <w:numPr>
          <w:ilvl w:val="2"/>
          <w:numId w:val="24"/>
        </w:numPr>
        <w:ind w:left="1560" w:hanging="840"/>
      </w:pPr>
      <w:r>
        <w:t>Category 2: General Materials;</w:t>
      </w:r>
    </w:p>
    <w:p w14:paraId="4A719911" w14:textId="77777777" w:rsidR="006A31EB" w:rsidRDefault="006A31EB" w:rsidP="00F06275">
      <w:pPr>
        <w:pStyle w:val="Agreementlevel2"/>
        <w:numPr>
          <w:ilvl w:val="2"/>
          <w:numId w:val="24"/>
        </w:numPr>
        <w:ind w:left="1560" w:hanging="840"/>
      </w:pPr>
      <w:r>
        <w:t>Category 3: Plumbing, Heating and Gas Spares;</w:t>
      </w:r>
    </w:p>
    <w:p w14:paraId="030A0908" w14:textId="77777777" w:rsidR="006A31EB" w:rsidRDefault="006A31EB" w:rsidP="00F06275">
      <w:pPr>
        <w:pStyle w:val="Agreementlevel2"/>
        <w:numPr>
          <w:ilvl w:val="2"/>
          <w:numId w:val="24"/>
        </w:numPr>
        <w:ind w:left="1560" w:hanging="840"/>
      </w:pPr>
      <w:r>
        <w:t>Category 4: Electrical;</w:t>
      </w:r>
    </w:p>
    <w:p w14:paraId="0067F093" w14:textId="3E1C9784" w:rsidR="006A31EB" w:rsidRDefault="006A31EB" w:rsidP="00F06275">
      <w:pPr>
        <w:pStyle w:val="Agreementlevel2"/>
        <w:numPr>
          <w:ilvl w:val="2"/>
          <w:numId w:val="24"/>
        </w:numPr>
        <w:ind w:left="1560" w:hanging="840"/>
      </w:pPr>
      <w:r>
        <w:t xml:space="preserve">Category </w:t>
      </w:r>
      <w:r w:rsidR="00A04737">
        <w:t>5</w:t>
      </w:r>
      <w:r>
        <w:t>: Commercial Plumbing, Heating and Laundry Spares;</w:t>
      </w:r>
    </w:p>
    <w:p w14:paraId="3CE8A344" w14:textId="24B6AE40" w:rsidR="006A31EB" w:rsidRDefault="006A31EB" w:rsidP="001258D5">
      <w:pPr>
        <w:pStyle w:val="Agreementlevel2"/>
        <w:numPr>
          <w:ilvl w:val="2"/>
          <w:numId w:val="24"/>
        </w:numPr>
        <w:ind w:left="1560" w:hanging="840"/>
      </w:pPr>
      <w:r>
        <w:t xml:space="preserve">Category </w:t>
      </w:r>
      <w:r w:rsidR="00A04737">
        <w:t>6</w:t>
      </w:r>
      <w:r>
        <w:t>: Modular Build.</w:t>
      </w:r>
    </w:p>
    <w:p w14:paraId="43CC3208" w14:textId="77777777" w:rsidR="006A31EB" w:rsidRDefault="006A31EB" w:rsidP="00F06275">
      <w:pPr>
        <w:pStyle w:val="Agreementlevel1"/>
        <w:numPr>
          <w:ilvl w:val="1"/>
          <w:numId w:val="24"/>
        </w:numPr>
        <w:ind w:left="993" w:hanging="636"/>
      </w:pPr>
      <w:r>
        <w:t>This Agreement is to document the relationship between NEPO, the Agent and the Supplier. Its purpose is to ensure roles and any obligations as part of involvement in the Agreement are clear and understood.</w:t>
      </w:r>
    </w:p>
    <w:p w14:paraId="0BA83DF1" w14:textId="77777777" w:rsidR="006A31EB" w:rsidRDefault="006A31EB" w:rsidP="00F06275">
      <w:pPr>
        <w:pStyle w:val="Agreementlevel1"/>
        <w:numPr>
          <w:ilvl w:val="1"/>
          <w:numId w:val="24"/>
        </w:numPr>
        <w:ind w:left="993" w:hanging="636"/>
      </w:pPr>
      <w:r>
        <w:t>The Agreement provides an outline process that should be followed by Members wishing to place Call-Off Contracts through the DPS. Provided that actions taken by NEPO, the Agent or any Member are fair, reasonable, transparent and in compliance with the Public Contracts Regulations 2015, particularly regulations 28 and 34 then the processes for the award of Call-Off Contracts may be more precisely formulated to suit the needs of the Member.</w:t>
      </w:r>
    </w:p>
    <w:p w14:paraId="505D02A5" w14:textId="77777777" w:rsidR="006A31EB" w:rsidRDefault="006A31EB" w:rsidP="00F06275">
      <w:pPr>
        <w:pStyle w:val="Agreementlevel1"/>
        <w:numPr>
          <w:ilvl w:val="1"/>
          <w:numId w:val="24"/>
        </w:numPr>
        <w:ind w:left="993" w:hanging="636"/>
      </w:pPr>
      <w:r>
        <w:t xml:space="preserve">This Agreement includes a template form of Call-Off Contract (Schedule 3) for awards, it is expected, unless more precisely formulated during a Further Competition, </w:t>
      </w:r>
      <w:proofErr w:type="gramStart"/>
      <w:r>
        <w:t>that:-</w:t>
      </w:r>
      <w:proofErr w:type="gramEnd"/>
    </w:p>
    <w:p w14:paraId="1B3B4158" w14:textId="77777777" w:rsidR="006A31EB" w:rsidRPr="00611B3E" w:rsidRDefault="006A31EB" w:rsidP="00F06275">
      <w:pPr>
        <w:pStyle w:val="Agreementlevel2"/>
        <w:numPr>
          <w:ilvl w:val="2"/>
          <w:numId w:val="24"/>
        </w:numPr>
        <w:ind w:left="1560" w:hanging="840"/>
      </w:pPr>
      <w:r w:rsidRPr="00611B3E">
        <w:t>The Call-Off Contract terms and conditio</w:t>
      </w:r>
      <w:r>
        <w:t>ns for award</w:t>
      </w:r>
      <w:r w:rsidRPr="00611B3E">
        <w:t xml:space="preserve"> will</w:t>
      </w:r>
      <w:r>
        <w:t xml:space="preserve"> generally</w:t>
      </w:r>
      <w:r w:rsidRPr="00611B3E">
        <w:t xml:space="preserve"> be the </w:t>
      </w:r>
      <w:r>
        <w:t>template</w:t>
      </w:r>
      <w:r w:rsidRPr="00611B3E">
        <w:t xml:space="preserve"> Call-Off Contract as provided at Schedule </w:t>
      </w:r>
      <w:r>
        <w:t>3</w:t>
      </w:r>
      <w:r w:rsidRPr="00611B3E">
        <w:t xml:space="preserve"> of this Agreement;</w:t>
      </w:r>
    </w:p>
    <w:p w14:paraId="4B4698CC" w14:textId="6F1BE7E9" w:rsidR="006A31EB" w:rsidRDefault="006A31EB" w:rsidP="00F06275">
      <w:pPr>
        <w:pStyle w:val="Agreementlevel2"/>
        <w:numPr>
          <w:ilvl w:val="2"/>
          <w:numId w:val="24"/>
        </w:numPr>
        <w:ind w:left="1560" w:hanging="840"/>
      </w:pPr>
      <w:r>
        <w:t xml:space="preserve">Any relevant terms and conditions and Specification agreed to by the Supplier as part of this Agreement or their Request to Participate in the DPS may be varied under a Call-Off Contract, provided that it is reasonable and does not breach clause </w:t>
      </w:r>
      <w:r>
        <w:fldChar w:fldCharType="begin"/>
      </w:r>
      <w:r>
        <w:instrText xml:space="preserve"> REF _Ref18057715 \r \h </w:instrText>
      </w:r>
      <w:r>
        <w:fldChar w:fldCharType="separate"/>
      </w:r>
      <w:r w:rsidR="00B818C7">
        <w:t>7.1</w:t>
      </w:r>
      <w:r>
        <w:fldChar w:fldCharType="end"/>
      </w:r>
      <w:r>
        <w:t xml:space="preserve"> of this agreement.</w:t>
      </w:r>
    </w:p>
    <w:p w14:paraId="6E609D0D" w14:textId="77777777" w:rsidR="006A31EB" w:rsidRDefault="006A31EB" w:rsidP="00F06275">
      <w:pPr>
        <w:pStyle w:val="Agreementlevel1"/>
        <w:numPr>
          <w:ilvl w:val="1"/>
          <w:numId w:val="24"/>
        </w:numPr>
        <w:ind w:left="993" w:hanging="636"/>
      </w:pPr>
      <w:r>
        <w:t>This Agreement does not grant exclusivity for the Supplier. The Supplier agrees that at all times NEPO and Members are entitled to enter into other contracts and agreements with other providers for the Purchase of any or all Materials.</w:t>
      </w:r>
    </w:p>
    <w:p w14:paraId="0B75FEDA" w14:textId="77777777" w:rsidR="006A31EB" w:rsidRDefault="006A31EB" w:rsidP="00F06275">
      <w:pPr>
        <w:pStyle w:val="Agreementlevel1"/>
        <w:numPr>
          <w:ilvl w:val="1"/>
          <w:numId w:val="24"/>
        </w:numPr>
        <w:ind w:left="993" w:hanging="636"/>
      </w:pPr>
      <w:r>
        <w:t>The Supplier acknowledges and agrees that there is no obligation for NEPO and Members to Purchase any Materials from the Supplier throughout the duration of this Agreement.</w:t>
      </w:r>
    </w:p>
    <w:p w14:paraId="48BE9FE0" w14:textId="77777777" w:rsidR="006A31EB" w:rsidRDefault="006A31EB" w:rsidP="00F06275">
      <w:pPr>
        <w:pStyle w:val="Agreementlevel1"/>
        <w:numPr>
          <w:ilvl w:val="1"/>
          <w:numId w:val="24"/>
        </w:numPr>
        <w:ind w:left="993" w:hanging="636"/>
      </w:pPr>
      <w:r>
        <w:t>No undertaking or any form of statement, promise, representation or obligation shall be deemed to have been made to the Supplier in respect of the total quantities or values of the Materials to be Purchased from them through this Agreement and the Supplier acknowledges and agrees that it has not entered into this Agreement on the basis of any such undertaking, statement, promise or representation.</w:t>
      </w:r>
    </w:p>
    <w:p w14:paraId="5408346F" w14:textId="7F10AD56" w:rsidR="006A31EB" w:rsidRDefault="006A31EB" w:rsidP="00F06275">
      <w:pPr>
        <w:pStyle w:val="Agreementlevel1"/>
        <w:numPr>
          <w:ilvl w:val="1"/>
          <w:numId w:val="24"/>
        </w:numPr>
        <w:ind w:left="993" w:hanging="636"/>
      </w:pPr>
      <w:bookmarkStart w:id="0" w:name="_1fob9te" w:colFirst="0" w:colLast="0"/>
      <w:bookmarkEnd w:id="0"/>
      <w:r>
        <w:lastRenderedPageBreak/>
        <w:t xml:space="preserve">The Supplier (including its subcontractors) and Members accessing the DPS acknowledge that NEPO and the Agent accept no responsibility for the chosen Call-Off Contract award process of any Member who chooses to use the DPS. It is for the Supplier and Members to ensure that the Call-Off Award Criteria and the Call-Off Contract will not breach PCR 2015 or any other legislative </w:t>
      </w:r>
      <w:r w:rsidR="00E1657B">
        <w:t>obligations and</w:t>
      </w:r>
      <w:r>
        <w:t xml:space="preserve"> should it do so neither NEPO nor the Agent shall be held accountable, responsible or liable in any way.</w:t>
      </w:r>
    </w:p>
    <w:p w14:paraId="59D05AEB" w14:textId="77777777" w:rsidR="006A31EB" w:rsidRDefault="006A31EB" w:rsidP="00F06275">
      <w:pPr>
        <w:pStyle w:val="Agreementheader"/>
        <w:numPr>
          <w:ilvl w:val="0"/>
          <w:numId w:val="24"/>
        </w:numPr>
        <w:ind w:left="357" w:hanging="357"/>
      </w:pPr>
      <w:r>
        <w:t>Call-Off Contracts - Conditions</w:t>
      </w:r>
    </w:p>
    <w:p w14:paraId="293CC5FC" w14:textId="77777777" w:rsidR="006A31EB" w:rsidRDefault="006A31EB" w:rsidP="00F06275">
      <w:pPr>
        <w:pStyle w:val="Agreementlevel1"/>
        <w:numPr>
          <w:ilvl w:val="1"/>
          <w:numId w:val="24"/>
        </w:numPr>
        <w:ind w:left="993" w:hanging="636"/>
      </w:pPr>
      <w:bookmarkStart w:id="1" w:name="_Ref18057715"/>
      <w:r>
        <w:t>A standard set of terms and conditions for a Call-Off Contract is provided within Schedule 3 of this Agreement. Members can supplement, more precisely formulate or replace these standard terms and conditions as appropriate and necessary to meet the needs of their organisation and any legislative requirements. This is provided that any changes, variations or replacements do not represent a significant material deviation from the nature and intent of this Agreement.</w:t>
      </w:r>
      <w:bookmarkEnd w:id="1"/>
    </w:p>
    <w:p w14:paraId="1B841B82" w14:textId="77777777" w:rsidR="006A31EB" w:rsidRDefault="006A31EB" w:rsidP="00F06275">
      <w:pPr>
        <w:pStyle w:val="Agreementlevel1"/>
        <w:numPr>
          <w:ilvl w:val="1"/>
          <w:numId w:val="24"/>
        </w:numPr>
        <w:ind w:left="993" w:hanging="636"/>
      </w:pPr>
      <w:r>
        <w:t>Schedule 2 provides a Service Level template to be associated with the Purchase of Materials under a Call-Off Contract. Service Levels may be set dependent on the needs of the Member through a Further Competition process.</w:t>
      </w:r>
    </w:p>
    <w:p w14:paraId="361FFE3A" w14:textId="77777777" w:rsidR="006A31EB" w:rsidRDefault="006A31EB" w:rsidP="00F06275">
      <w:pPr>
        <w:pStyle w:val="Agreementlevel1"/>
        <w:numPr>
          <w:ilvl w:val="1"/>
          <w:numId w:val="24"/>
        </w:numPr>
        <w:ind w:left="993" w:hanging="636"/>
      </w:pPr>
      <w:r>
        <w:t>Members and Suppliers are advised that Further Competitions with significant material deviation from the nature and intent of this Agreement are not permissible. However, in accordance with regulation 72 of PCR 2015 the Agreement may be modified provided that the modification cannot be considered substantial as defined by 72 (8).</w:t>
      </w:r>
    </w:p>
    <w:p w14:paraId="0468D329" w14:textId="77777777" w:rsidR="006A31EB" w:rsidRDefault="006A31EB" w:rsidP="00F06275">
      <w:pPr>
        <w:pStyle w:val="Agreementlevel1"/>
        <w:numPr>
          <w:ilvl w:val="1"/>
          <w:numId w:val="24"/>
        </w:numPr>
        <w:ind w:left="993" w:hanging="636"/>
      </w:pPr>
      <w:r>
        <w:t>Call-Off Contracts awarded under this Agreement may be extended on the basis of continuity and cost in accordance with the provisions of regulation 72 of PCR 2015.</w:t>
      </w:r>
    </w:p>
    <w:p w14:paraId="44798870" w14:textId="77777777" w:rsidR="006A31EB" w:rsidRDefault="006A31EB" w:rsidP="00F06275">
      <w:pPr>
        <w:pStyle w:val="Agreementlevel1"/>
        <w:numPr>
          <w:ilvl w:val="1"/>
          <w:numId w:val="24"/>
        </w:numPr>
        <w:ind w:left="993" w:hanging="636"/>
      </w:pPr>
      <w:r>
        <w:t>Call-Off Contracts will be awarded by Members in accordance with the rules as defined by the PCR 2015.</w:t>
      </w:r>
    </w:p>
    <w:p w14:paraId="0574018A" w14:textId="77777777" w:rsidR="006A31EB" w:rsidRDefault="006A31EB" w:rsidP="00F06275">
      <w:pPr>
        <w:pStyle w:val="Agreementlevel1"/>
        <w:numPr>
          <w:ilvl w:val="1"/>
          <w:numId w:val="24"/>
        </w:numPr>
        <w:ind w:left="993" w:hanging="636"/>
      </w:pPr>
      <w:r>
        <w:t>Members are advised that Call-Off Contracts awarded should contain the terms and conditions that their organisation requires but as a minimum should include provisions allowing termination of the contract where:</w:t>
      </w:r>
    </w:p>
    <w:p w14:paraId="4E6BBE3C" w14:textId="77777777" w:rsidR="006A31EB" w:rsidRDefault="006A31EB" w:rsidP="00F06275">
      <w:pPr>
        <w:pStyle w:val="Agreementlevel2"/>
        <w:numPr>
          <w:ilvl w:val="2"/>
          <w:numId w:val="24"/>
        </w:numPr>
        <w:ind w:left="1560" w:hanging="840"/>
      </w:pPr>
      <w:r>
        <w:t>The Call-Off Contract awarded has been subject to a substantial modification from the nature and intent of this Agreement which would have required a new procurement procedure;</w:t>
      </w:r>
    </w:p>
    <w:p w14:paraId="166DD8FE" w14:textId="77777777" w:rsidR="006A31EB" w:rsidRDefault="006A31EB" w:rsidP="00F06275">
      <w:pPr>
        <w:pStyle w:val="Agreementlevel2"/>
        <w:numPr>
          <w:ilvl w:val="2"/>
          <w:numId w:val="24"/>
        </w:numPr>
        <w:ind w:left="1560" w:hanging="840"/>
      </w:pPr>
      <w:r>
        <w:t>The Supplier has, at the time of Call-Off Contract award, been in one of the situations referred to in regulation 57 of PCR 2015 and should therefore have been excluded from the call-off, unless suitable evidence is provided in accordance with ‘self-cleaning’ (regulation 57 paragraphs 13 – 17 of PCR 2015);</w:t>
      </w:r>
    </w:p>
    <w:p w14:paraId="0F2A4FE8" w14:textId="77777777" w:rsidR="006A31EB" w:rsidRDefault="006A31EB" w:rsidP="00F06275">
      <w:pPr>
        <w:pStyle w:val="Agreementlevel2"/>
        <w:numPr>
          <w:ilvl w:val="2"/>
          <w:numId w:val="24"/>
        </w:numPr>
        <w:ind w:left="1560" w:hanging="840"/>
      </w:pPr>
      <w:r>
        <w:t>The Call-Off Contract should not have been awarded to the Supplier in view of a serious infringement of the obligations under the PCR 2015.</w:t>
      </w:r>
    </w:p>
    <w:p w14:paraId="654843A2" w14:textId="77777777" w:rsidR="006A31EB" w:rsidRDefault="006A31EB" w:rsidP="00F06275">
      <w:pPr>
        <w:pStyle w:val="Agreementlevel1"/>
        <w:numPr>
          <w:ilvl w:val="1"/>
          <w:numId w:val="24"/>
        </w:numPr>
        <w:ind w:left="993" w:hanging="636"/>
      </w:pPr>
      <w:r>
        <w:t>Standard payment terms for Members are set at 30 days from date of undisputed invoice:</w:t>
      </w:r>
    </w:p>
    <w:p w14:paraId="20577B37" w14:textId="77777777" w:rsidR="006A31EB" w:rsidRDefault="006A31EB" w:rsidP="00F06275">
      <w:pPr>
        <w:pStyle w:val="Agreementlevel2"/>
        <w:numPr>
          <w:ilvl w:val="2"/>
          <w:numId w:val="24"/>
        </w:numPr>
        <w:ind w:left="1560" w:hanging="840"/>
      </w:pPr>
      <w:r>
        <w:lastRenderedPageBreak/>
        <w:t>These payment terms can be varied by Members under Further Competition as appropriate to the needs of their organisation but cannot exceed 30 days from date of undisputed invoice;</w:t>
      </w:r>
    </w:p>
    <w:p w14:paraId="571EACE5" w14:textId="77777777" w:rsidR="006A31EB" w:rsidRDefault="006A31EB" w:rsidP="00F06275">
      <w:pPr>
        <w:pStyle w:val="Agreementlevel2"/>
        <w:numPr>
          <w:ilvl w:val="2"/>
          <w:numId w:val="24"/>
        </w:numPr>
        <w:ind w:left="1560" w:hanging="840"/>
      </w:pPr>
      <w:r>
        <w:t>Members are advised that Call-Off Contracts placed are to include conditions ensuring any subcontractors are to be paid by the lead/main Supplier within 30 days from date of undisputed invoice;</w:t>
      </w:r>
    </w:p>
    <w:p w14:paraId="4EDBA4B5" w14:textId="77777777" w:rsidR="006A31EB" w:rsidRDefault="006A31EB" w:rsidP="00F06275">
      <w:pPr>
        <w:pStyle w:val="Agreementlevel2"/>
        <w:numPr>
          <w:ilvl w:val="2"/>
          <w:numId w:val="24"/>
        </w:numPr>
        <w:ind w:left="1560" w:hanging="840"/>
      </w:pPr>
      <w:r>
        <w:t>Members are advised to review Crown Commercial Services’ guidance with regards to prompt payment and if appropriate use the suggested model terms provided in any Call-Off Contract placed. For reference these model terms are (These can be amended as appropriate for use within any Call-Off Contract):</w:t>
      </w:r>
    </w:p>
    <w:p w14:paraId="5B4A9396" w14:textId="77777777" w:rsidR="006A31EB" w:rsidRDefault="006A31EB" w:rsidP="00F06275">
      <w:pPr>
        <w:pStyle w:val="Agreementlevel3"/>
        <w:numPr>
          <w:ilvl w:val="3"/>
          <w:numId w:val="24"/>
        </w:numPr>
        <w:pBdr>
          <w:top w:val="nil"/>
          <w:left w:val="nil"/>
          <w:bottom w:val="nil"/>
          <w:right w:val="nil"/>
          <w:between w:val="nil"/>
        </w:pBdr>
        <w:ind w:left="2126" w:hanging="1049"/>
      </w:pPr>
      <w:r>
        <w:t>Where the Supplier submits an invoice to the Member [in accordance with Call-Off Contract conditions set by the Member], the Member will consider and verify that invoice in a timely fashion.</w:t>
      </w:r>
    </w:p>
    <w:p w14:paraId="570CC78B" w14:textId="77777777" w:rsidR="006A31EB" w:rsidRDefault="006A31EB" w:rsidP="00F06275">
      <w:pPr>
        <w:pStyle w:val="Agreementlevel3"/>
        <w:numPr>
          <w:ilvl w:val="3"/>
          <w:numId w:val="24"/>
        </w:numPr>
        <w:pBdr>
          <w:top w:val="nil"/>
          <w:left w:val="nil"/>
          <w:bottom w:val="nil"/>
          <w:right w:val="nil"/>
          <w:between w:val="nil"/>
        </w:pBdr>
        <w:ind w:left="2126" w:hanging="1049"/>
      </w:pPr>
      <w:bookmarkStart w:id="2" w:name="_tyjcwt" w:colFirst="0" w:colLast="0"/>
      <w:bookmarkEnd w:id="2"/>
      <w:r>
        <w:t>The Member shall pay the Supplier any sums due under such an invoice no later than a period of 30 days from the date on which the Member has determined that the invoice is valid and undisputed.</w:t>
      </w:r>
    </w:p>
    <w:p w14:paraId="20500879" w14:textId="77777777" w:rsidR="006A31EB" w:rsidRDefault="006A31EB" w:rsidP="00F06275">
      <w:pPr>
        <w:pStyle w:val="Agreementlevel3"/>
        <w:numPr>
          <w:ilvl w:val="3"/>
          <w:numId w:val="24"/>
        </w:numPr>
        <w:pBdr>
          <w:top w:val="nil"/>
          <w:left w:val="nil"/>
          <w:bottom w:val="nil"/>
          <w:right w:val="nil"/>
          <w:between w:val="nil"/>
        </w:pBdr>
        <w:ind w:left="2126" w:hanging="1049"/>
      </w:pPr>
      <w:r>
        <w:t>Where the Member fails to comply with paragraph 7.7.3.1 and there is an undue delay in considering and verifying the invoice, the invoice shall be regarded as valid and undisputed for the purposes of paragraph 7.7.3.2 after a reasonable time has passed.</w:t>
      </w:r>
    </w:p>
    <w:p w14:paraId="3961CFCA" w14:textId="77777777" w:rsidR="006A31EB" w:rsidRDefault="006A31EB" w:rsidP="00F06275">
      <w:pPr>
        <w:pStyle w:val="Agreementlevel3"/>
        <w:numPr>
          <w:ilvl w:val="3"/>
          <w:numId w:val="24"/>
        </w:numPr>
        <w:pBdr>
          <w:top w:val="nil"/>
          <w:left w:val="nil"/>
          <w:bottom w:val="nil"/>
          <w:right w:val="nil"/>
          <w:between w:val="nil"/>
        </w:pBdr>
        <w:ind w:left="2126" w:hanging="1049"/>
      </w:pPr>
      <w:r>
        <w:t>Where the Supplier enters into a Sub-Contract, the Supplier shall include in that Sub-Contract:</w:t>
      </w:r>
    </w:p>
    <w:p w14:paraId="786D5D4F" w14:textId="77777777" w:rsidR="006A31EB" w:rsidRDefault="006A31EB" w:rsidP="006A31EB">
      <w:pPr>
        <w:spacing w:after="240"/>
        <w:ind w:left="2127" w:hanging="284"/>
      </w:pPr>
      <w:r>
        <w:t>a) Provisions having the same effect as clauses 7.7.3.1 - 7.7.3.3 of this Agreement; and</w:t>
      </w:r>
    </w:p>
    <w:p w14:paraId="16A1933E" w14:textId="77777777" w:rsidR="006A31EB" w:rsidRDefault="006A31EB" w:rsidP="006A31EB">
      <w:pPr>
        <w:spacing w:after="240"/>
        <w:ind w:left="2127" w:hanging="284"/>
      </w:pPr>
      <w:r>
        <w:t xml:space="preserve">b) A provision requiring the counterparty to that Sub-Contract to include in any Sub-Contract which </w:t>
      </w:r>
      <w:proofErr w:type="gramStart"/>
      <w:r>
        <w:t>it</w:t>
      </w:r>
      <w:proofErr w:type="gramEnd"/>
      <w:r>
        <w:t xml:space="preserve"> awards provisions having the same effect as clauses 7.7.3.1 - 7.7.3.4 of this Agreement.</w:t>
      </w:r>
    </w:p>
    <w:p w14:paraId="4F9A6898" w14:textId="77777777" w:rsidR="006A31EB" w:rsidRDefault="006A31EB" w:rsidP="006A31EB">
      <w:pPr>
        <w:spacing w:after="240"/>
        <w:ind w:left="2127" w:hanging="284"/>
      </w:pPr>
      <w:r>
        <w:t>c) In clause 7.7.3.4, “Sub-Contract” means a contract between two or more suppliers, at any stage of remoteness from the Member in a subcontracting chain, made wholly or substantially for the purpose of performing (or contributing to the performance of) the whole or any part of this Agreement.</w:t>
      </w:r>
    </w:p>
    <w:p w14:paraId="71AB7C76" w14:textId="77777777" w:rsidR="006A31EB" w:rsidRDefault="006A31EB" w:rsidP="00F06275">
      <w:pPr>
        <w:pStyle w:val="Agreementlevel1"/>
        <w:numPr>
          <w:ilvl w:val="1"/>
          <w:numId w:val="24"/>
        </w:numPr>
        <w:ind w:left="993" w:hanging="636"/>
      </w:pPr>
      <w:r>
        <w:t>It is the Supplier’s responsibility to complete whatever forms or other such registration process that may be required by an individual Member to allow them to place an order and/or pay invoices promptly.</w:t>
      </w:r>
    </w:p>
    <w:p w14:paraId="5AD2B4A0" w14:textId="77777777" w:rsidR="006A31EB" w:rsidRDefault="006A31EB" w:rsidP="00F06275">
      <w:pPr>
        <w:pStyle w:val="Agreementlevel2"/>
        <w:numPr>
          <w:ilvl w:val="2"/>
          <w:numId w:val="24"/>
        </w:numPr>
        <w:ind w:left="1560" w:hanging="840"/>
      </w:pPr>
      <w:r>
        <w:t>The Supplier is advised to ensure that any such requirements are completed prior to the acceptance of any order placed by a Member pursuant to a Call-Off Contract.</w:t>
      </w:r>
    </w:p>
    <w:p w14:paraId="60683E68" w14:textId="77777777" w:rsidR="006A31EB" w:rsidRDefault="006A31EB" w:rsidP="00F06275">
      <w:pPr>
        <w:pStyle w:val="Agreementlevel1"/>
        <w:numPr>
          <w:ilvl w:val="1"/>
          <w:numId w:val="24"/>
        </w:numPr>
        <w:ind w:left="993" w:hanging="636"/>
      </w:pPr>
      <w:bookmarkStart w:id="3" w:name="_1t3h5sf" w:colFirst="0" w:colLast="0"/>
      <w:bookmarkEnd w:id="3"/>
      <w:r>
        <w:t>It is the Supplier’s responsibility to inform any of its branches, sites, outlets and/or supply-chain partners relevant to delivering a Call-Off Contract award. This is a particularly relevant when the individual Member’s Call-Off Contract requirements covers a variety of geographical locations.</w:t>
      </w:r>
    </w:p>
    <w:p w14:paraId="1A2F0548" w14:textId="77777777" w:rsidR="006A31EB" w:rsidRDefault="006A31EB" w:rsidP="00F06275">
      <w:pPr>
        <w:pStyle w:val="Agreementheader"/>
        <w:numPr>
          <w:ilvl w:val="0"/>
          <w:numId w:val="24"/>
        </w:numPr>
        <w:ind w:left="357" w:hanging="357"/>
      </w:pPr>
      <w:r>
        <w:t>Call-Off Contracts – Award Criteria</w:t>
      </w:r>
    </w:p>
    <w:p w14:paraId="18EA6B68" w14:textId="77777777" w:rsidR="006A31EB" w:rsidRDefault="006A31EB" w:rsidP="00F06275">
      <w:pPr>
        <w:pStyle w:val="Agreementlevel1"/>
        <w:numPr>
          <w:ilvl w:val="1"/>
          <w:numId w:val="24"/>
        </w:numPr>
        <w:ind w:left="993" w:hanging="636"/>
      </w:pPr>
      <w:bookmarkStart w:id="4" w:name="_Ref18054126"/>
      <w:r>
        <w:lastRenderedPageBreak/>
        <w:t xml:space="preserve">Award Criteria and weightings used as part of any Further Competition process under the DPS may be more precisely formulated and/or supplemented with additional reasonable, relevant and proportionate sub-criteria. This is </w:t>
      </w:r>
      <w:proofErr w:type="gramStart"/>
      <w:r>
        <w:t>provided  weightings</w:t>
      </w:r>
      <w:proofErr w:type="gramEnd"/>
      <w:r>
        <w:t xml:space="preserve"> and any Award Criteria used do not represent a material deviation to the nature or intent of the DPS.</w:t>
      </w:r>
      <w:bookmarkEnd w:id="4"/>
    </w:p>
    <w:p w14:paraId="74273CDC" w14:textId="77777777" w:rsidR="006A31EB" w:rsidRDefault="006A31EB" w:rsidP="00F06275">
      <w:pPr>
        <w:pStyle w:val="Agreementlevel1"/>
        <w:numPr>
          <w:ilvl w:val="1"/>
          <w:numId w:val="24"/>
        </w:numPr>
        <w:ind w:left="993" w:hanging="636"/>
      </w:pPr>
      <w:r>
        <w:t>The suggested Award Criteria identified for each Category of the DPS are:</w:t>
      </w:r>
    </w:p>
    <w:p w14:paraId="2056BA16" w14:textId="77777777" w:rsidR="006A31EB" w:rsidRDefault="006A31EB" w:rsidP="00F06275">
      <w:pPr>
        <w:pStyle w:val="Agreementlevel2"/>
        <w:numPr>
          <w:ilvl w:val="2"/>
          <w:numId w:val="24"/>
        </w:numPr>
        <w:ind w:left="1560" w:hanging="840"/>
      </w:pPr>
      <w:r>
        <w:t>Category 1: 70% Quality, 30% Cost</w:t>
      </w:r>
    </w:p>
    <w:p w14:paraId="3A2DA2B4" w14:textId="77777777" w:rsidR="006A31EB" w:rsidRDefault="006A31EB" w:rsidP="00F06275">
      <w:pPr>
        <w:pStyle w:val="Agreementlevel2"/>
        <w:numPr>
          <w:ilvl w:val="2"/>
          <w:numId w:val="24"/>
        </w:numPr>
        <w:ind w:left="1560" w:hanging="840"/>
      </w:pPr>
      <w:r>
        <w:t>Category 2: 40% Quality, 60% Cost</w:t>
      </w:r>
    </w:p>
    <w:p w14:paraId="03C79C86" w14:textId="77777777" w:rsidR="006A31EB" w:rsidRDefault="006A31EB" w:rsidP="00F06275">
      <w:pPr>
        <w:pStyle w:val="Agreementlevel2"/>
        <w:numPr>
          <w:ilvl w:val="2"/>
          <w:numId w:val="24"/>
        </w:numPr>
        <w:ind w:left="1560" w:hanging="840"/>
      </w:pPr>
      <w:r>
        <w:t>Category 3: 40% Quality, 60% Cost</w:t>
      </w:r>
    </w:p>
    <w:p w14:paraId="1BCC7EF3" w14:textId="77777777" w:rsidR="006A31EB" w:rsidRDefault="006A31EB" w:rsidP="00F06275">
      <w:pPr>
        <w:pStyle w:val="Agreementlevel2"/>
        <w:numPr>
          <w:ilvl w:val="2"/>
          <w:numId w:val="24"/>
        </w:numPr>
        <w:ind w:left="1560" w:hanging="840"/>
      </w:pPr>
      <w:r>
        <w:t>Category 4: 40% Quality, 60% Cost</w:t>
      </w:r>
    </w:p>
    <w:p w14:paraId="1490D88A" w14:textId="22E709AD" w:rsidR="006A31EB" w:rsidRDefault="006A31EB" w:rsidP="00F06275">
      <w:pPr>
        <w:pStyle w:val="Agreementlevel2"/>
        <w:numPr>
          <w:ilvl w:val="2"/>
          <w:numId w:val="24"/>
        </w:numPr>
        <w:ind w:left="1560" w:hanging="840"/>
      </w:pPr>
      <w:r>
        <w:t xml:space="preserve">Category </w:t>
      </w:r>
      <w:r w:rsidR="007057EF">
        <w:t>5</w:t>
      </w:r>
      <w:r>
        <w:t>: 40% Quality, 60% Cost</w:t>
      </w:r>
    </w:p>
    <w:p w14:paraId="13CFDD95" w14:textId="146AEC38" w:rsidR="006A31EB" w:rsidRDefault="006A31EB" w:rsidP="00F06275">
      <w:pPr>
        <w:pStyle w:val="Agreementlevel2"/>
        <w:numPr>
          <w:ilvl w:val="2"/>
          <w:numId w:val="24"/>
        </w:numPr>
        <w:ind w:left="1560" w:hanging="840"/>
      </w:pPr>
      <w:r>
        <w:t xml:space="preserve">Category </w:t>
      </w:r>
      <w:r w:rsidR="007057EF">
        <w:t>6</w:t>
      </w:r>
      <w:r>
        <w:t>: 70% Quality, 30% Cost</w:t>
      </w:r>
    </w:p>
    <w:p w14:paraId="2874607E" w14:textId="437D88ED" w:rsidR="006A31EB" w:rsidRDefault="006A31EB" w:rsidP="006A31EB">
      <w:pPr>
        <w:spacing w:after="240"/>
        <w:ind w:left="993"/>
      </w:pPr>
      <w:r>
        <w:t xml:space="preserve">In accordance with clause </w:t>
      </w:r>
      <w:r>
        <w:fldChar w:fldCharType="begin"/>
      </w:r>
      <w:r>
        <w:instrText xml:space="preserve"> REF _Ref18054126 \r \h </w:instrText>
      </w:r>
      <w:r>
        <w:fldChar w:fldCharType="separate"/>
      </w:r>
      <w:r w:rsidR="00B818C7">
        <w:t>8.1</w:t>
      </w:r>
      <w:r>
        <w:fldChar w:fldCharType="end"/>
      </w:r>
      <w:r>
        <w:t xml:space="preserve"> these Award Criteria may be more precisely formulated, to include introduction of varied sub-criteria. The Award Criteria and any sub-criteria introduced can be adjusted from 0% - 100%. Quality based Award Criteria may also be evaluated on a pass or fail basis, particularly in relation to meeting Materials specification(s) set by Members.</w:t>
      </w:r>
    </w:p>
    <w:p w14:paraId="13A68091" w14:textId="77777777" w:rsidR="006A31EB" w:rsidRDefault="006A31EB" w:rsidP="00F06275">
      <w:pPr>
        <w:pStyle w:val="Agreementlevel2"/>
        <w:numPr>
          <w:ilvl w:val="2"/>
          <w:numId w:val="24"/>
        </w:numPr>
        <w:ind w:left="1560" w:hanging="840"/>
      </w:pPr>
      <w:r w:rsidRPr="00611B3E">
        <w:t xml:space="preserve">Award Criteria </w:t>
      </w:r>
      <w:r>
        <w:t xml:space="preserve">(and any sub-criteria introduced) </w:t>
      </w:r>
      <w:r w:rsidRPr="00611B3E">
        <w:t xml:space="preserve">used in any </w:t>
      </w:r>
      <w:r>
        <w:t>Further Competition</w:t>
      </w:r>
      <w:r w:rsidRPr="00611B3E">
        <w:t xml:space="preserve"> should be clearly communicated to all Supplier(s) participating in that </w:t>
      </w:r>
      <w:r>
        <w:t>Further Competition</w:t>
      </w:r>
      <w:r w:rsidRPr="00611B3E">
        <w:t xml:space="preserve"> within the procurement documentation used.</w:t>
      </w:r>
    </w:p>
    <w:p w14:paraId="759EF664" w14:textId="77777777" w:rsidR="006A31EB" w:rsidRPr="00611B3E" w:rsidRDefault="006A31EB" w:rsidP="006A31EB">
      <w:pPr>
        <w:pStyle w:val="Agreementlevel2"/>
        <w:ind w:firstLine="0"/>
      </w:pPr>
    </w:p>
    <w:p w14:paraId="6E5F519D" w14:textId="77777777" w:rsidR="006A31EB" w:rsidRDefault="006A31EB" w:rsidP="00F06275">
      <w:pPr>
        <w:pStyle w:val="Agreementheader"/>
        <w:numPr>
          <w:ilvl w:val="0"/>
          <w:numId w:val="24"/>
        </w:numPr>
        <w:ind w:left="357" w:hanging="357"/>
      </w:pPr>
      <w:bookmarkStart w:id="5" w:name="_2s8eyo1" w:colFirst="0" w:colLast="0"/>
      <w:bookmarkEnd w:id="5"/>
      <w:r>
        <w:t>Call-Off Contracts – Award Processes</w:t>
      </w:r>
    </w:p>
    <w:p w14:paraId="59CAD477" w14:textId="77777777" w:rsidR="006A31EB" w:rsidRDefault="006A31EB" w:rsidP="00F06275">
      <w:pPr>
        <w:pStyle w:val="Agreementlevel1"/>
        <w:numPr>
          <w:ilvl w:val="1"/>
          <w:numId w:val="24"/>
        </w:numPr>
        <w:ind w:left="993" w:hanging="636"/>
      </w:pPr>
      <w:r>
        <w:t>Call-Off Contracts can be awarded by Members on the following basis:</w:t>
      </w:r>
    </w:p>
    <w:p w14:paraId="5545D0BD" w14:textId="47276648" w:rsidR="006A31EB" w:rsidRDefault="006A31EB" w:rsidP="00F06275">
      <w:pPr>
        <w:pStyle w:val="Agreementlevel2"/>
        <w:numPr>
          <w:ilvl w:val="2"/>
          <w:numId w:val="24"/>
        </w:numPr>
        <w:ind w:left="1560" w:hanging="840"/>
      </w:pPr>
      <w:r>
        <w:t xml:space="preserve">Further Competition, whereby competition is opened up to Suppliers participating in the relevant Category(s) of the DPS and in accordance with the following Clauses </w:t>
      </w:r>
      <w:r>
        <w:fldChar w:fldCharType="begin"/>
      </w:r>
      <w:r>
        <w:instrText xml:space="preserve"> REF _Ref18054379 \r \h </w:instrText>
      </w:r>
      <w:r>
        <w:fldChar w:fldCharType="separate"/>
      </w:r>
      <w:r w:rsidR="00B818C7">
        <w:t>9.2</w:t>
      </w:r>
      <w:r>
        <w:fldChar w:fldCharType="end"/>
      </w:r>
      <w:r>
        <w:t xml:space="preserve"> - </w:t>
      </w:r>
      <w:r>
        <w:fldChar w:fldCharType="begin"/>
      </w:r>
      <w:r>
        <w:instrText xml:space="preserve"> REF _Ref18054409 \r \h </w:instrText>
      </w:r>
      <w:r>
        <w:fldChar w:fldCharType="separate"/>
      </w:r>
      <w:r w:rsidR="00B818C7">
        <w:t>9.4</w:t>
      </w:r>
      <w:r>
        <w:fldChar w:fldCharType="end"/>
      </w:r>
      <w:r>
        <w:t>.</w:t>
      </w:r>
    </w:p>
    <w:p w14:paraId="7265D7FF" w14:textId="77777777" w:rsidR="006A31EB" w:rsidRDefault="006A31EB" w:rsidP="006A31EB">
      <w:pPr>
        <w:spacing w:before="240" w:after="240"/>
      </w:pPr>
      <w:bookmarkStart w:id="6" w:name="_3rdcrjn" w:colFirst="0" w:colLast="0"/>
      <w:bookmarkStart w:id="7" w:name="_lnxbz9" w:colFirst="0" w:colLast="0"/>
      <w:bookmarkEnd w:id="6"/>
      <w:bookmarkEnd w:id="7"/>
      <w:r>
        <w:rPr>
          <w:b/>
        </w:rPr>
        <w:t>Further Competition</w:t>
      </w:r>
    </w:p>
    <w:p w14:paraId="481C3CB6" w14:textId="77777777" w:rsidR="006A31EB" w:rsidRDefault="006A31EB" w:rsidP="00F06275">
      <w:pPr>
        <w:pStyle w:val="Agreementlevel1"/>
        <w:numPr>
          <w:ilvl w:val="1"/>
          <w:numId w:val="24"/>
        </w:numPr>
        <w:ind w:left="993" w:hanging="636"/>
      </w:pPr>
      <w:bookmarkStart w:id="8" w:name="_1ksv4uv" w:colFirst="0" w:colLast="0"/>
      <w:bookmarkStart w:id="9" w:name="_Ref18054379"/>
      <w:bookmarkEnd w:id="8"/>
      <w:r>
        <w:t>Any Member awarding a Call-Off Contract under this Agreement through a Further Competition shall:</w:t>
      </w:r>
      <w:bookmarkEnd w:id="9"/>
    </w:p>
    <w:p w14:paraId="7E51DB52" w14:textId="77777777" w:rsidR="006A31EB" w:rsidRDefault="006A31EB" w:rsidP="00F06275">
      <w:pPr>
        <w:pStyle w:val="Agreementlevel2"/>
        <w:numPr>
          <w:ilvl w:val="2"/>
          <w:numId w:val="24"/>
        </w:numPr>
        <w:ind w:left="1560" w:hanging="840"/>
      </w:pPr>
      <w:r>
        <w:t>Ensure compliance with the requirements of Regulations 34 and 54 of the PCR 2015;</w:t>
      </w:r>
    </w:p>
    <w:p w14:paraId="2557C463" w14:textId="77777777" w:rsidR="006A31EB" w:rsidRDefault="006A31EB" w:rsidP="00F06275">
      <w:pPr>
        <w:pStyle w:val="Agreementlevel2"/>
        <w:numPr>
          <w:ilvl w:val="2"/>
          <w:numId w:val="24"/>
        </w:numPr>
        <w:ind w:left="1560" w:hanging="840"/>
      </w:pPr>
      <w:r>
        <w:t>Identify which Category(s) the Call-Off Contract should be awarded under;</w:t>
      </w:r>
    </w:p>
    <w:p w14:paraId="3315DD83" w14:textId="77777777" w:rsidR="006A31EB" w:rsidRDefault="006A31EB" w:rsidP="00F06275">
      <w:pPr>
        <w:pStyle w:val="Agreementlevel2"/>
        <w:numPr>
          <w:ilvl w:val="2"/>
          <w:numId w:val="24"/>
        </w:numPr>
        <w:ind w:left="1560" w:hanging="840"/>
      </w:pPr>
      <w:r>
        <w:t>Develop a Further Competition tender setting out its requirements for Materials, this including clear identification of the Member’s specific functional and operational requirements;</w:t>
      </w:r>
    </w:p>
    <w:p w14:paraId="68DFB25E" w14:textId="77777777" w:rsidR="006A31EB" w:rsidRDefault="006A31EB" w:rsidP="00F06275">
      <w:pPr>
        <w:pStyle w:val="Agreementlevel2"/>
        <w:numPr>
          <w:ilvl w:val="2"/>
          <w:numId w:val="24"/>
        </w:numPr>
        <w:ind w:left="1560" w:hanging="840"/>
      </w:pPr>
      <w:r>
        <w:t>Clearly state the Call-Off Award Criteria to be used and any appropriate guidance as to the evaluation process/methodology being applied;</w:t>
      </w:r>
    </w:p>
    <w:p w14:paraId="68CAC0CC" w14:textId="77777777" w:rsidR="006A31EB" w:rsidRDefault="006A31EB" w:rsidP="00F06275">
      <w:pPr>
        <w:pStyle w:val="Agreementlevel2"/>
        <w:numPr>
          <w:ilvl w:val="2"/>
          <w:numId w:val="24"/>
        </w:numPr>
        <w:ind w:left="1560" w:hanging="840"/>
      </w:pPr>
      <w:r>
        <w:lastRenderedPageBreak/>
        <w:t>Make the Further Competition tender available to Suppliers identified as suitable to participate via the DPS Portal;</w:t>
      </w:r>
    </w:p>
    <w:p w14:paraId="45534D97" w14:textId="77777777" w:rsidR="006A31EB" w:rsidRDefault="006A31EB" w:rsidP="00F06275">
      <w:pPr>
        <w:pStyle w:val="Agreementlevel3"/>
        <w:numPr>
          <w:ilvl w:val="3"/>
          <w:numId w:val="24"/>
        </w:numPr>
        <w:pBdr>
          <w:top w:val="nil"/>
          <w:left w:val="nil"/>
          <w:bottom w:val="nil"/>
          <w:right w:val="nil"/>
          <w:between w:val="nil"/>
        </w:pBdr>
        <w:ind w:left="2126" w:hanging="1049"/>
      </w:pPr>
      <w:r>
        <w:t>Submissions from Suppliers for all Further Competitions awarded must also be made online only via the DPS portal.</w:t>
      </w:r>
    </w:p>
    <w:p w14:paraId="27D480E2" w14:textId="77777777" w:rsidR="006A31EB" w:rsidRDefault="006A31EB" w:rsidP="00F06275">
      <w:pPr>
        <w:pStyle w:val="Agreementlevel2"/>
        <w:numPr>
          <w:ilvl w:val="2"/>
          <w:numId w:val="24"/>
        </w:numPr>
        <w:ind w:left="1560" w:hanging="840"/>
      </w:pPr>
      <w:r>
        <w:t>Ensure all Suppliers within the relevant Category(s) are invited to submit a response;</w:t>
      </w:r>
    </w:p>
    <w:p w14:paraId="1E612E94" w14:textId="77777777" w:rsidR="006A31EB" w:rsidRDefault="006A31EB" w:rsidP="00F06275">
      <w:pPr>
        <w:pStyle w:val="Agreementlevel2"/>
        <w:numPr>
          <w:ilvl w:val="2"/>
          <w:numId w:val="24"/>
        </w:numPr>
        <w:ind w:left="1560" w:hanging="840"/>
      </w:pPr>
      <w:r>
        <w:t>Allow Suppliers a reasonable and proportionate amount of time to prepare and submit their responses, but in any event no less than 10 days;</w:t>
      </w:r>
    </w:p>
    <w:p w14:paraId="11449A64" w14:textId="77777777" w:rsidR="006A31EB" w:rsidRDefault="006A31EB" w:rsidP="00F06275">
      <w:pPr>
        <w:pStyle w:val="Agreementlevel2"/>
        <w:numPr>
          <w:ilvl w:val="2"/>
          <w:numId w:val="24"/>
        </w:numPr>
        <w:ind w:left="1560" w:hanging="840"/>
      </w:pPr>
      <w:r>
        <w:t xml:space="preserve">Evaluate submissions in accordance with the Call-Off Award Criteria detailed within the Further Competition. With the results of the application of the Call-Off Award Criteria forming the basis of its decision to award a Call-Off Contract for provision of Materials; </w:t>
      </w:r>
    </w:p>
    <w:p w14:paraId="0FE3B1C4" w14:textId="77777777" w:rsidR="006A31EB" w:rsidRDefault="006A31EB" w:rsidP="00F06275">
      <w:pPr>
        <w:pStyle w:val="Agreementlevel2"/>
        <w:numPr>
          <w:ilvl w:val="2"/>
          <w:numId w:val="24"/>
        </w:numPr>
        <w:ind w:left="1560" w:hanging="840"/>
      </w:pPr>
      <w:r>
        <w:t>Award its Call-Off Contract to the successful Supplier(s) as per the Call-Off Award Criteria stated within the Further Competition;</w:t>
      </w:r>
    </w:p>
    <w:p w14:paraId="2D2771F6" w14:textId="77777777" w:rsidR="006A31EB" w:rsidRDefault="006A31EB" w:rsidP="00F06275">
      <w:pPr>
        <w:pStyle w:val="Agreementlevel2"/>
        <w:numPr>
          <w:ilvl w:val="2"/>
          <w:numId w:val="24"/>
        </w:numPr>
        <w:ind w:left="1560" w:hanging="840"/>
      </w:pPr>
      <w:r>
        <w:t>Provide unsuccessful Suppliers with written feedback in relation to the reasons why their tenders were unsuccessful.</w:t>
      </w:r>
    </w:p>
    <w:p w14:paraId="5D4BC853" w14:textId="77777777" w:rsidR="006A31EB" w:rsidRDefault="006A31EB" w:rsidP="00F06275">
      <w:pPr>
        <w:pStyle w:val="Agreementlevel3"/>
        <w:numPr>
          <w:ilvl w:val="3"/>
          <w:numId w:val="24"/>
        </w:numPr>
        <w:pBdr>
          <w:top w:val="nil"/>
          <w:left w:val="nil"/>
          <w:bottom w:val="nil"/>
          <w:right w:val="nil"/>
          <w:between w:val="nil"/>
        </w:pBdr>
        <w:ind w:left="2126" w:hanging="1049"/>
      </w:pPr>
      <w:r>
        <w:t>Members are advised to hold a voluntary 10-day standstill period prior to entering into any Call-Off Contract. This is not a mandatory requirement.</w:t>
      </w:r>
    </w:p>
    <w:p w14:paraId="3F510FD0" w14:textId="77777777" w:rsidR="006A31EB" w:rsidRDefault="006A31EB" w:rsidP="00F06275">
      <w:pPr>
        <w:pStyle w:val="Agreementlevel1"/>
        <w:numPr>
          <w:ilvl w:val="1"/>
          <w:numId w:val="24"/>
        </w:numPr>
        <w:ind w:left="993" w:hanging="636"/>
      </w:pPr>
      <w:r>
        <w:t>Any Supplier invited to participate in a Further Competition shall notify the Member in writing if it declines to submit a response to the Further Competition.</w:t>
      </w:r>
    </w:p>
    <w:p w14:paraId="23D87B7A" w14:textId="77777777" w:rsidR="006A31EB" w:rsidRDefault="006A31EB" w:rsidP="00F06275">
      <w:pPr>
        <w:pStyle w:val="Agreementlevel1"/>
        <w:numPr>
          <w:ilvl w:val="1"/>
          <w:numId w:val="24"/>
        </w:numPr>
        <w:ind w:left="993" w:hanging="636"/>
      </w:pPr>
      <w:bookmarkStart w:id="10" w:name="_2jxsxqh" w:colFirst="0" w:colLast="0"/>
      <w:bookmarkStart w:id="11" w:name="_Ref18054409"/>
      <w:bookmarkEnd w:id="10"/>
      <w:r>
        <w:t>The Member conducting the Further Competition shall be entitled at all times to decline to make an award. Nothing in this Agreement shall oblige any Member to award any Call-Off Contract.</w:t>
      </w:r>
      <w:bookmarkEnd w:id="11"/>
    </w:p>
    <w:p w14:paraId="4305B3CA" w14:textId="77777777" w:rsidR="006A31EB" w:rsidRDefault="006A31EB" w:rsidP="00F06275">
      <w:pPr>
        <w:pStyle w:val="Agreementlevel1"/>
        <w:numPr>
          <w:ilvl w:val="1"/>
          <w:numId w:val="24"/>
        </w:numPr>
        <w:ind w:left="993" w:hanging="636"/>
      </w:pPr>
      <w:r>
        <w:t xml:space="preserve">The Supplier recognises that each Member seeking to award a Call-Off Contract pursuant to this Agreement is responsible for its conduct and compliance of the process used. The Supplier agrees that NEPO and the Agent shall have no liability in relation </w:t>
      </w:r>
      <w:proofErr w:type="gramStart"/>
      <w:r>
        <w:t>to:-</w:t>
      </w:r>
      <w:proofErr w:type="gramEnd"/>
    </w:p>
    <w:p w14:paraId="4CCF1643" w14:textId="77777777" w:rsidR="006A31EB" w:rsidRDefault="006A31EB" w:rsidP="00F06275">
      <w:pPr>
        <w:pStyle w:val="Agreementlevel2"/>
        <w:numPr>
          <w:ilvl w:val="2"/>
          <w:numId w:val="24"/>
        </w:numPr>
        <w:ind w:left="1560" w:hanging="840"/>
      </w:pPr>
      <w:r>
        <w:t>The conduct and behaviour of Members conducting Further Competitions</w:t>
      </w:r>
    </w:p>
    <w:p w14:paraId="3F95E5ED" w14:textId="77777777" w:rsidR="006A31EB" w:rsidRDefault="006A31EB" w:rsidP="00F06275">
      <w:pPr>
        <w:pStyle w:val="Agreementlevel2"/>
        <w:numPr>
          <w:ilvl w:val="2"/>
          <w:numId w:val="24"/>
        </w:numPr>
        <w:ind w:left="1560" w:hanging="840"/>
      </w:pPr>
      <w:r>
        <w:t>The performance or non-performance of any Call-Off Contracts between Members and Suppliers.</w:t>
      </w:r>
    </w:p>
    <w:p w14:paraId="74A289EA" w14:textId="77777777" w:rsidR="006A31EB" w:rsidRDefault="006A31EB" w:rsidP="00F06275">
      <w:pPr>
        <w:pStyle w:val="Agreementheader"/>
        <w:numPr>
          <w:ilvl w:val="0"/>
          <w:numId w:val="24"/>
        </w:numPr>
        <w:ind w:left="357" w:hanging="357"/>
      </w:pPr>
      <w:bookmarkStart w:id="12" w:name="_3j2qqm3" w:colFirst="0" w:colLast="0"/>
      <w:bookmarkEnd w:id="12"/>
      <w:r>
        <w:t xml:space="preserve"> Agreement fees &amp; Provision of data</w:t>
      </w:r>
    </w:p>
    <w:p w14:paraId="1A91C787" w14:textId="77777777" w:rsidR="006A31EB" w:rsidRDefault="006A31EB" w:rsidP="00F06275">
      <w:pPr>
        <w:pStyle w:val="Agreementlevel1"/>
        <w:numPr>
          <w:ilvl w:val="1"/>
          <w:numId w:val="24"/>
        </w:numPr>
        <w:ind w:left="993" w:hanging="636"/>
      </w:pPr>
      <w:r>
        <w:t>The Supplier, when awarded a Call-Off Contract under this Agreement to supply Materials will pay Agreement Fees to the Agent on the following basis, unless specified differently under the Further Competition process used to award the Call-Off Contract:</w:t>
      </w:r>
    </w:p>
    <w:p w14:paraId="65A040B6" w14:textId="77777777" w:rsidR="006A31EB" w:rsidRDefault="006A31EB" w:rsidP="00F06275">
      <w:pPr>
        <w:pStyle w:val="Agreementlevel2"/>
        <w:numPr>
          <w:ilvl w:val="2"/>
          <w:numId w:val="24"/>
        </w:numPr>
        <w:ind w:left="1560" w:hanging="840"/>
      </w:pPr>
      <w:r>
        <w:t>The Agreement Fee for all Categories is set at 1% of the total invoiced value (ex VAT) of Materials purchased by all Members for the Payment Quarter in question as identified from the Management Information.</w:t>
      </w:r>
    </w:p>
    <w:p w14:paraId="4FDF6893" w14:textId="77777777" w:rsidR="006A31EB" w:rsidRDefault="006A31EB" w:rsidP="00F06275">
      <w:pPr>
        <w:pStyle w:val="Agreementlevel1"/>
        <w:numPr>
          <w:ilvl w:val="1"/>
          <w:numId w:val="24"/>
        </w:numPr>
        <w:ind w:left="993" w:hanging="636"/>
      </w:pPr>
      <w:bookmarkStart w:id="13" w:name="_4i7ojhp"/>
      <w:bookmarkEnd w:id="13"/>
      <w:r>
        <w:lastRenderedPageBreak/>
        <w:t>The Agent shall be entitled to invoice the Supplier in respect of the Agreement Fee due for each Payment Quarter based on the Management Information provided by the Supplier.</w:t>
      </w:r>
    </w:p>
    <w:p w14:paraId="48BB9CCE" w14:textId="77777777" w:rsidR="006A31EB" w:rsidRDefault="006A31EB" w:rsidP="00F06275">
      <w:pPr>
        <w:pStyle w:val="Agreementlevel1"/>
        <w:numPr>
          <w:ilvl w:val="1"/>
          <w:numId w:val="24"/>
        </w:numPr>
        <w:ind w:left="993" w:hanging="636"/>
      </w:pPr>
      <w:bookmarkStart w:id="14" w:name="_Ref18060378"/>
      <w:r>
        <w:t>The Management Information for each Payment Quarter provided by the Supplier within five (5) Working Days of request will include the following information:</w:t>
      </w:r>
      <w:bookmarkEnd w:id="14"/>
    </w:p>
    <w:p w14:paraId="607B56A9" w14:textId="77777777" w:rsidR="006A31EB" w:rsidRDefault="006A31EB" w:rsidP="00F06275">
      <w:pPr>
        <w:pStyle w:val="Agreementlevel2"/>
        <w:numPr>
          <w:ilvl w:val="2"/>
          <w:numId w:val="24"/>
        </w:numPr>
        <w:ind w:left="1560" w:hanging="840"/>
      </w:pPr>
      <w:bookmarkStart w:id="15" w:name="_Ref430709780"/>
      <w:r>
        <w:t>A list of all Members purchasing Materials and Services through the Agreement including all active account numbers</w:t>
      </w:r>
      <w:bookmarkEnd w:id="15"/>
      <w:r>
        <w:t>;</w:t>
      </w:r>
    </w:p>
    <w:p w14:paraId="76B88AB3" w14:textId="0620D3D1" w:rsidR="006A31EB" w:rsidRDefault="006A31EB" w:rsidP="00F06275">
      <w:pPr>
        <w:pStyle w:val="Agreementlevel2"/>
        <w:numPr>
          <w:ilvl w:val="2"/>
          <w:numId w:val="24"/>
        </w:numPr>
        <w:ind w:left="1560" w:hanging="840"/>
      </w:pPr>
      <w:r>
        <w:t xml:space="preserve">Total value (excluding VAT) of all Materials and services purchased by each Member across the accounts identified in </w:t>
      </w:r>
      <w:r>
        <w:fldChar w:fldCharType="begin"/>
      </w:r>
      <w:r>
        <w:instrText xml:space="preserve"> REF _Ref430709780 \r \h </w:instrText>
      </w:r>
      <w:r>
        <w:fldChar w:fldCharType="separate"/>
      </w:r>
      <w:r w:rsidR="00B818C7">
        <w:t>10.3.1</w:t>
      </w:r>
      <w:r>
        <w:fldChar w:fldCharType="end"/>
      </w:r>
      <w:r>
        <w:t>, in the preceding Payment Quarter;</w:t>
      </w:r>
    </w:p>
    <w:p w14:paraId="20ADF827" w14:textId="77777777" w:rsidR="006A31EB" w:rsidRDefault="006A31EB" w:rsidP="00F06275">
      <w:pPr>
        <w:pStyle w:val="Agreementlevel2"/>
        <w:numPr>
          <w:ilvl w:val="2"/>
          <w:numId w:val="24"/>
        </w:numPr>
        <w:ind w:left="1560" w:hanging="840"/>
      </w:pPr>
      <w:r>
        <w:t>Full line level detail of the purchases made by Members for the Payment Quarter, including (but not limited to) where available;</w:t>
      </w:r>
    </w:p>
    <w:p w14:paraId="4D15C536" w14:textId="77777777" w:rsidR="006A31EB" w:rsidRDefault="006A31EB" w:rsidP="00F06275">
      <w:pPr>
        <w:pStyle w:val="Agreementlevel3"/>
        <w:numPr>
          <w:ilvl w:val="3"/>
          <w:numId w:val="24"/>
        </w:numPr>
        <w:pBdr>
          <w:top w:val="nil"/>
          <w:left w:val="nil"/>
          <w:bottom w:val="nil"/>
          <w:right w:val="nil"/>
          <w:between w:val="nil"/>
        </w:pBdr>
        <w:ind w:left="2126" w:hanging="1049"/>
      </w:pPr>
      <w:r>
        <w:t>Category/sub-group of Material;</w:t>
      </w:r>
    </w:p>
    <w:p w14:paraId="573B88AD" w14:textId="77777777" w:rsidR="006A31EB" w:rsidRDefault="006A31EB" w:rsidP="00F06275">
      <w:pPr>
        <w:pStyle w:val="Agreementlevel3"/>
        <w:numPr>
          <w:ilvl w:val="3"/>
          <w:numId w:val="24"/>
        </w:numPr>
        <w:pBdr>
          <w:top w:val="nil"/>
          <w:left w:val="nil"/>
          <w:bottom w:val="nil"/>
          <w:right w:val="nil"/>
          <w:between w:val="nil"/>
        </w:pBdr>
        <w:ind w:left="2126" w:hanging="1049"/>
      </w:pPr>
      <w:r>
        <w:t>Material product code;</w:t>
      </w:r>
    </w:p>
    <w:p w14:paraId="21F72972" w14:textId="77777777" w:rsidR="006A31EB" w:rsidRDefault="006A31EB" w:rsidP="00F06275">
      <w:pPr>
        <w:pStyle w:val="Agreementlevel3"/>
        <w:numPr>
          <w:ilvl w:val="3"/>
          <w:numId w:val="24"/>
        </w:numPr>
        <w:pBdr>
          <w:top w:val="nil"/>
          <w:left w:val="nil"/>
          <w:bottom w:val="nil"/>
          <w:right w:val="nil"/>
          <w:between w:val="nil"/>
        </w:pBdr>
        <w:ind w:left="2126" w:hanging="1049"/>
      </w:pPr>
      <w:r>
        <w:t>Material description;</w:t>
      </w:r>
    </w:p>
    <w:p w14:paraId="21FDB0AA" w14:textId="77777777" w:rsidR="006A31EB" w:rsidRDefault="006A31EB" w:rsidP="00F06275">
      <w:pPr>
        <w:pStyle w:val="Agreementlevel3"/>
        <w:numPr>
          <w:ilvl w:val="3"/>
          <w:numId w:val="24"/>
        </w:numPr>
        <w:pBdr>
          <w:top w:val="nil"/>
          <w:left w:val="nil"/>
          <w:bottom w:val="nil"/>
          <w:right w:val="nil"/>
          <w:between w:val="nil"/>
        </w:pBdr>
        <w:ind w:left="2126" w:hanging="1049"/>
      </w:pPr>
      <w:r>
        <w:t>Unit of measure information;</w:t>
      </w:r>
    </w:p>
    <w:p w14:paraId="1C6F30B8" w14:textId="77777777" w:rsidR="006A31EB" w:rsidRDefault="006A31EB" w:rsidP="00F06275">
      <w:pPr>
        <w:pStyle w:val="Agreementlevel3"/>
        <w:numPr>
          <w:ilvl w:val="3"/>
          <w:numId w:val="24"/>
        </w:numPr>
        <w:pBdr>
          <w:top w:val="nil"/>
          <w:left w:val="nil"/>
          <w:bottom w:val="nil"/>
          <w:right w:val="nil"/>
          <w:between w:val="nil"/>
        </w:pBdr>
        <w:ind w:left="2126" w:hanging="1049"/>
      </w:pPr>
      <w:r>
        <w:t>Quantity purchased;</w:t>
      </w:r>
    </w:p>
    <w:p w14:paraId="70ACB6D7" w14:textId="77777777" w:rsidR="006A31EB" w:rsidRDefault="006A31EB" w:rsidP="00F06275">
      <w:pPr>
        <w:pStyle w:val="Agreementlevel3"/>
        <w:numPr>
          <w:ilvl w:val="3"/>
          <w:numId w:val="24"/>
        </w:numPr>
        <w:pBdr>
          <w:top w:val="nil"/>
          <w:left w:val="nil"/>
          <w:bottom w:val="nil"/>
          <w:right w:val="nil"/>
          <w:between w:val="nil"/>
        </w:pBdr>
        <w:ind w:left="2126" w:hanging="1049"/>
      </w:pPr>
      <w:r>
        <w:t>Line value (ex VAT).</w:t>
      </w:r>
    </w:p>
    <w:p w14:paraId="2CEF588F" w14:textId="7C591218" w:rsidR="006A31EB" w:rsidRDefault="006A31EB" w:rsidP="00F06275">
      <w:pPr>
        <w:pStyle w:val="Agreementlevel2"/>
        <w:numPr>
          <w:ilvl w:val="2"/>
          <w:numId w:val="24"/>
        </w:numPr>
        <w:ind w:left="1560" w:hanging="840"/>
      </w:pPr>
      <w:r>
        <w:t xml:space="preserve">New additions to the list identified in </w:t>
      </w:r>
      <w:r>
        <w:fldChar w:fldCharType="begin"/>
      </w:r>
      <w:r>
        <w:instrText xml:space="preserve"> REF _Ref430709780 \r \h </w:instrText>
      </w:r>
      <w:r>
        <w:fldChar w:fldCharType="separate"/>
      </w:r>
      <w:r w:rsidR="00B818C7">
        <w:t>10.3.1</w:t>
      </w:r>
      <w:r>
        <w:fldChar w:fldCharType="end"/>
      </w:r>
      <w:r>
        <w:t>, showing the commencement date and the anticipated end-date of any Call-Off Contract.</w:t>
      </w:r>
    </w:p>
    <w:p w14:paraId="75252290" w14:textId="77777777" w:rsidR="006A31EB" w:rsidRDefault="006A31EB" w:rsidP="00F06275">
      <w:pPr>
        <w:pStyle w:val="Agreementlevel2"/>
        <w:numPr>
          <w:ilvl w:val="2"/>
          <w:numId w:val="24"/>
        </w:numPr>
        <w:ind w:left="1560" w:hanging="840"/>
      </w:pPr>
      <w:r>
        <w:t xml:space="preserve">Management Information requested by the Agent may also include other information required by NEPO, for example (but not limited to): training </w:t>
      </w:r>
      <w:proofErr w:type="gramStart"/>
      <w:r>
        <w:t>delivered</w:t>
      </w:r>
      <w:proofErr w:type="gramEnd"/>
      <w:r>
        <w:t xml:space="preserve"> and social value projects undertaken.</w:t>
      </w:r>
    </w:p>
    <w:p w14:paraId="2CABEC7E" w14:textId="2D4AA71F" w:rsidR="006A31EB" w:rsidRDefault="006A31EB" w:rsidP="00F06275">
      <w:pPr>
        <w:pStyle w:val="Agreementlevel1"/>
        <w:numPr>
          <w:ilvl w:val="1"/>
          <w:numId w:val="24"/>
        </w:numPr>
        <w:ind w:left="993" w:hanging="636"/>
      </w:pPr>
      <w:bookmarkStart w:id="16" w:name="_Ref432245106"/>
      <w:r>
        <w:t>Unless otherwise agreed in writing, the Supplier shall pay by BACS the amount stated in any invoice submitted by the Agent within thirty (30) calendar days of the date of issue of the invoice.</w:t>
      </w:r>
      <w:bookmarkEnd w:id="16"/>
    </w:p>
    <w:p w14:paraId="5A9C731E" w14:textId="382EB2FF" w:rsidR="006A31EB" w:rsidRDefault="006A31EB" w:rsidP="00F06275">
      <w:pPr>
        <w:pStyle w:val="Agreementlevel2"/>
        <w:numPr>
          <w:ilvl w:val="2"/>
          <w:numId w:val="24"/>
        </w:numPr>
        <w:ind w:left="1560" w:hanging="840"/>
      </w:pPr>
      <w:r w:rsidRPr="000755D0">
        <w:t xml:space="preserve">If the Supplier fails to make any payment when due, in accordance with Clause </w:t>
      </w:r>
      <w:r>
        <w:fldChar w:fldCharType="begin"/>
      </w:r>
      <w:r>
        <w:instrText xml:space="preserve"> REF _Ref432245106 \r \h </w:instrText>
      </w:r>
      <w:r>
        <w:fldChar w:fldCharType="separate"/>
      </w:r>
      <w:r w:rsidR="00B818C7">
        <w:t>10.4</w:t>
      </w:r>
      <w:r>
        <w:fldChar w:fldCharType="end"/>
      </w:r>
      <w:r>
        <w:t xml:space="preserve"> </w:t>
      </w:r>
      <w:r w:rsidRPr="000755D0">
        <w:t xml:space="preserve">above, </w:t>
      </w:r>
      <w:r>
        <w:t>the Agent</w:t>
      </w:r>
      <w:r w:rsidRPr="000755D0">
        <w:t xml:space="preserve"> may charge the Supplier daily interest on the overdue amount at the rate of 3% per annum above the base rate from time</w:t>
      </w:r>
      <w:r>
        <w:t xml:space="preserve"> to time of the Bank of England</w:t>
      </w:r>
    </w:p>
    <w:p w14:paraId="3EF91B78" w14:textId="77777777" w:rsidR="006A31EB" w:rsidRDefault="006A31EB" w:rsidP="00F06275">
      <w:pPr>
        <w:pStyle w:val="Agreementlevel1"/>
        <w:numPr>
          <w:ilvl w:val="1"/>
          <w:numId w:val="24"/>
        </w:numPr>
        <w:ind w:left="993" w:hanging="636"/>
      </w:pPr>
      <w:r>
        <w:t>The Supplier shall not pass on, recharge to and/or recover by whatever means from any Member the cost of the Agreement fees. Agreement fees shall be exclusive of VAT. The Supplier shall pay the VAT on the Agreement fees at the prevailing rate on the date of invoice.</w:t>
      </w:r>
    </w:p>
    <w:p w14:paraId="759F8EB3" w14:textId="763C4CD3" w:rsidR="006A31EB" w:rsidRDefault="006A31EB" w:rsidP="00F06275">
      <w:pPr>
        <w:pStyle w:val="Agreementlevel1"/>
        <w:numPr>
          <w:ilvl w:val="1"/>
          <w:numId w:val="24"/>
        </w:numPr>
        <w:ind w:left="993" w:hanging="636"/>
      </w:pPr>
      <w:r>
        <w:t xml:space="preserve">Any IT development costs incurred by the Supplier in the provision of Management Information as described in clause </w:t>
      </w:r>
      <w:r>
        <w:fldChar w:fldCharType="begin"/>
      </w:r>
      <w:r>
        <w:instrText xml:space="preserve"> REF _Ref18060378 \r \h </w:instrText>
      </w:r>
      <w:r>
        <w:fldChar w:fldCharType="separate"/>
      </w:r>
      <w:r w:rsidR="00B818C7">
        <w:t>10.3</w:t>
      </w:r>
      <w:r>
        <w:fldChar w:fldCharType="end"/>
      </w:r>
      <w:r>
        <w:t xml:space="preserve"> are the sole responsibility of the Supplier.</w:t>
      </w:r>
    </w:p>
    <w:p w14:paraId="05326D81" w14:textId="77777777" w:rsidR="006A31EB" w:rsidRDefault="006A31EB" w:rsidP="00F06275">
      <w:pPr>
        <w:pStyle w:val="Agreementlevel1"/>
        <w:numPr>
          <w:ilvl w:val="1"/>
          <w:numId w:val="24"/>
        </w:numPr>
        <w:ind w:left="993" w:hanging="636"/>
      </w:pPr>
      <w:r>
        <w:t>The Agent reserves the right to review the position of the Supplier on the DPS for regular and unreasonable failure to provide the required Management Information and/or non-payment of invoices.</w:t>
      </w:r>
    </w:p>
    <w:p w14:paraId="7A9FA6BB" w14:textId="77777777" w:rsidR="006A31EB" w:rsidRDefault="006A31EB" w:rsidP="00F06275">
      <w:pPr>
        <w:pStyle w:val="Agreementlevel2"/>
        <w:numPr>
          <w:ilvl w:val="2"/>
          <w:numId w:val="24"/>
        </w:numPr>
        <w:ind w:left="1560" w:hanging="840"/>
      </w:pPr>
      <w:r>
        <w:lastRenderedPageBreak/>
        <w:t>Failure to provide Management Information or to pay invoices on time on more than three (3) occasions in any rolling twelve (12) month period may result in the Supplier being Suspended.</w:t>
      </w:r>
    </w:p>
    <w:p w14:paraId="59CC4EF7" w14:textId="23EC5C1B" w:rsidR="006A31EB" w:rsidRDefault="006A31EB" w:rsidP="00F06275">
      <w:pPr>
        <w:pStyle w:val="Agreementlevel2"/>
        <w:numPr>
          <w:ilvl w:val="2"/>
          <w:numId w:val="24"/>
        </w:numPr>
        <w:ind w:left="1560" w:hanging="840"/>
      </w:pPr>
      <w:r>
        <w:t xml:space="preserve">Two (2) occurrences of the Supplier being Suspended, may at the discretion of the Agent and NEPO be considered a material breach of this Agreement for the purposes of clause </w:t>
      </w:r>
      <w:r>
        <w:fldChar w:fldCharType="begin"/>
      </w:r>
      <w:r>
        <w:instrText xml:space="preserve"> REF _Ref18060537 \r \h </w:instrText>
      </w:r>
      <w:r>
        <w:fldChar w:fldCharType="separate"/>
      </w:r>
      <w:r w:rsidR="00B818C7">
        <w:t>12.1</w:t>
      </w:r>
      <w:r>
        <w:fldChar w:fldCharType="end"/>
      </w:r>
      <w:r w:rsidR="00753539">
        <w:t>.</w:t>
      </w:r>
    </w:p>
    <w:p w14:paraId="78C0DD45" w14:textId="137F1993" w:rsidR="00753539" w:rsidRDefault="00753539" w:rsidP="00753539">
      <w:pPr>
        <w:pStyle w:val="Agreementlevel2"/>
        <w:ind w:firstLine="0"/>
      </w:pPr>
    </w:p>
    <w:p w14:paraId="0E04CCCF" w14:textId="77777777" w:rsidR="00753539" w:rsidRDefault="00753539" w:rsidP="00753539">
      <w:pPr>
        <w:pStyle w:val="Agreementlevel2"/>
        <w:ind w:firstLine="0"/>
      </w:pPr>
    </w:p>
    <w:p w14:paraId="0DFE3D77" w14:textId="77777777" w:rsidR="006A31EB" w:rsidRDefault="006A31EB" w:rsidP="00F06275">
      <w:pPr>
        <w:pStyle w:val="Agreementheader"/>
        <w:numPr>
          <w:ilvl w:val="0"/>
          <w:numId w:val="24"/>
        </w:numPr>
        <w:ind w:left="357" w:hanging="357"/>
      </w:pPr>
      <w:r>
        <w:t>Price</w:t>
      </w:r>
    </w:p>
    <w:p w14:paraId="6D88A8A3" w14:textId="2AFB6AAD" w:rsidR="006A31EB" w:rsidRDefault="006A31EB" w:rsidP="00F06275">
      <w:pPr>
        <w:pStyle w:val="Agreementlevel1"/>
        <w:numPr>
          <w:ilvl w:val="1"/>
          <w:numId w:val="24"/>
        </w:numPr>
        <w:ind w:left="993" w:hanging="636"/>
      </w:pPr>
      <w:bookmarkStart w:id="17" w:name="_Ref512247801"/>
      <w:r>
        <w:t>Price will be in accordance the results of a Further Competition process and governed by the terms of any Call-Off Contract.</w:t>
      </w:r>
      <w:bookmarkEnd w:id="17"/>
    </w:p>
    <w:p w14:paraId="2EBA6E13" w14:textId="77777777" w:rsidR="006A31EB" w:rsidRDefault="006A31EB" w:rsidP="00F06275">
      <w:pPr>
        <w:pStyle w:val="Agreementlevel1"/>
        <w:numPr>
          <w:ilvl w:val="1"/>
          <w:numId w:val="24"/>
        </w:numPr>
        <w:ind w:left="993" w:hanging="636"/>
      </w:pPr>
      <w:r>
        <w:t>Prices submitted through any Further Competition must be exclusive of VAT. Prices quoted in any Further Competition shall be deemed to include all taxes (except VAT) duties, insurance premiums, guarantees or other costs and commissions associated with the provision and delivery of the Materials (where applicable).</w:t>
      </w:r>
    </w:p>
    <w:p w14:paraId="411DA84B" w14:textId="77777777" w:rsidR="006A31EB" w:rsidRDefault="006A31EB" w:rsidP="00F06275">
      <w:pPr>
        <w:pStyle w:val="Agreementheader"/>
        <w:numPr>
          <w:ilvl w:val="0"/>
          <w:numId w:val="24"/>
        </w:numPr>
        <w:ind w:left="357" w:hanging="357"/>
      </w:pPr>
      <w:bookmarkStart w:id="18" w:name="_1ci93xb" w:colFirst="0" w:colLast="0"/>
      <w:bookmarkStart w:id="19" w:name="_Ref18057447"/>
      <w:bookmarkEnd w:id="18"/>
      <w:r>
        <w:t>Termination</w:t>
      </w:r>
      <w:bookmarkEnd w:id="19"/>
    </w:p>
    <w:p w14:paraId="29CE1379" w14:textId="77777777" w:rsidR="006A31EB" w:rsidRDefault="006A31EB" w:rsidP="00F06275">
      <w:pPr>
        <w:pStyle w:val="Agreementlevel1"/>
        <w:numPr>
          <w:ilvl w:val="1"/>
          <w:numId w:val="24"/>
        </w:numPr>
        <w:ind w:left="993" w:hanging="636"/>
      </w:pPr>
      <w:bookmarkStart w:id="20" w:name="_Ref18060537"/>
      <w:r>
        <w:t>NEPO and the Agent reserves the right to terminate this Agreement immediately in the following circumstances:</w:t>
      </w:r>
      <w:bookmarkEnd w:id="20"/>
    </w:p>
    <w:p w14:paraId="61CDD4B5" w14:textId="77777777" w:rsidR="006A31EB" w:rsidRDefault="006A31EB" w:rsidP="00F06275">
      <w:pPr>
        <w:pStyle w:val="Agreementlevel2"/>
        <w:numPr>
          <w:ilvl w:val="2"/>
          <w:numId w:val="24"/>
        </w:numPr>
        <w:ind w:left="1560" w:hanging="840"/>
      </w:pPr>
      <w:r>
        <w:t>the Supplier commits a material breach and/or persistent repeated breaches of any clause of this Agreement or Call-Off Contract with a Member and, if such breach is or are remediable, fails to provide remedy within a period of ten (10) Working Days after being notified in writing to do so; or</w:t>
      </w:r>
    </w:p>
    <w:p w14:paraId="30661619" w14:textId="77777777" w:rsidR="006A31EB" w:rsidRDefault="006A31EB" w:rsidP="00F06275">
      <w:pPr>
        <w:pStyle w:val="Agreementlevel2"/>
        <w:numPr>
          <w:ilvl w:val="2"/>
          <w:numId w:val="24"/>
        </w:numPr>
        <w:ind w:left="1560" w:hanging="840"/>
      </w:pPr>
      <w:r>
        <w:t>the Supplier fails to declare a trading relationship with a Member directly resulting from this Agreement;</w:t>
      </w:r>
    </w:p>
    <w:p w14:paraId="576A779A" w14:textId="77777777" w:rsidR="006A31EB" w:rsidRDefault="006A31EB" w:rsidP="00F06275">
      <w:pPr>
        <w:pStyle w:val="Agreementlevel2"/>
        <w:numPr>
          <w:ilvl w:val="2"/>
          <w:numId w:val="24"/>
        </w:numPr>
        <w:ind w:left="1560" w:hanging="840"/>
      </w:pPr>
      <w:r>
        <w:t>NEPO and/or the Agent becomes aware of a serious infringement of the obligations under PCR 2015; or</w:t>
      </w:r>
    </w:p>
    <w:p w14:paraId="2A7B2377" w14:textId="77777777" w:rsidR="006A31EB" w:rsidRDefault="006A31EB" w:rsidP="00F06275">
      <w:pPr>
        <w:pStyle w:val="Agreementlevel2"/>
        <w:numPr>
          <w:ilvl w:val="2"/>
          <w:numId w:val="24"/>
        </w:numPr>
        <w:ind w:left="1560" w:hanging="840"/>
      </w:pPr>
      <w:bookmarkStart w:id="21" w:name="_Ref18060874"/>
      <w:r>
        <w:t>the Supplier makes any voluntary arrangement with its creditors (within the meaning of the Insolvency Act 1986) or (being an individual or firm) becomes bankrupt or (being a company) becomes subject to an administration order or goes into liquidation (otherwise than for the purpose of amalgamation or reconstruction); or</w:t>
      </w:r>
      <w:bookmarkEnd w:id="21"/>
    </w:p>
    <w:p w14:paraId="510C61DF" w14:textId="77777777" w:rsidR="006A31EB" w:rsidRDefault="006A31EB" w:rsidP="00F06275">
      <w:pPr>
        <w:pStyle w:val="Agreementlevel2"/>
        <w:numPr>
          <w:ilvl w:val="2"/>
          <w:numId w:val="24"/>
        </w:numPr>
        <w:ind w:left="1560" w:hanging="840"/>
      </w:pPr>
      <w:r>
        <w:t>an encumbrancer takes possession, or a receiver is appointed, of any of the property or assets of the Supplier; or</w:t>
      </w:r>
    </w:p>
    <w:p w14:paraId="63139974" w14:textId="77777777" w:rsidR="006A31EB" w:rsidRDefault="006A31EB" w:rsidP="00F06275">
      <w:pPr>
        <w:pStyle w:val="Agreementlevel2"/>
        <w:numPr>
          <w:ilvl w:val="2"/>
          <w:numId w:val="24"/>
        </w:numPr>
        <w:ind w:left="1560" w:hanging="840"/>
      </w:pPr>
      <w:bookmarkStart w:id="22" w:name="_Ref18060902"/>
      <w:r>
        <w:t>the Supplier ceases, or threatens to cease, to carry on business; or</w:t>
      </w:r>
      <w:bookmarkEnd w:id="22"/>
    </w:p>
    <w:p w14:paraId="01F2D122" w14:textId="510CB19F" w:rsidR="006A31EB" w:rsidRDefault="006A31EB" w:rsidP="00F06275">
      <w:pPr>
        <w:pStyle w:val="Agreementlevel2"/>
        <w:numPr>
          <w:ilvl w:val="2"/>
          <w:numId w:val="24"/>
        </w:numPr>
        <w:ind w:left="1560" w:hanging="840"/>
      </w:pPr>
      <w:r>
        <w:t xml:space="preserve">NEPO and/or Agent reasonably apprehends that any of the events in Clauses </w:t>
      </w:r>
      <w:r>
        <w:fldChar w:fldCharType="begin"/>
      </w:r>
      <w:r>
        <w:instrText xml:space="preserve"> REF _Ref18060874 \r \h </w:instrText>
      </w:r>
      <w:r>
        <w:fldChar w:fldCharType="separate"/>
      </w:r>
      <w:r w:rsidR="00B818C7">
        <w:t>12.1.4</w:t>
      </w:r>
      <w:r>
        <w:fldChar w:fldCharType="end"/>
      </w:r>
      <w:r>
        <w:t xml:space="preserve"> to </w:t>
      </w:r>
      <w:r>
        <w:fldChar w:fldCharType="begin"/>
      </w:r>
      <w:r>
        <w:instrText xml:space="preserve"> REF _Ref18060902 \r \h </w:instrText>
      </w:r>
      <w:r>
        <w:fldChar w:fldCharType="separate"/>
      </w:r>
      <w:r w:rsidR="00B818C7">
        <w:t>12.1.6</w:t>
      </w:r>
      <w:r>
        <w:fldChar w:fldCharType="end"/>
      </w:r>
      <w:r>
        <w:t xml:space="preserve"> inclusive is about to occur in relation to the Supplier and notifies the Supplier accordingly; or</w:t>
      </w:r>
    </w:p>
    <w:p w14:paraId="5B4DBE98" w14:textId="77777777" w:rsidR="006A31EB" w:rsidRDefault="006A31EB" w:rsidP="00F06275">
      <w:pPr>
        <w:pStyle w:val="Agreementlevel2"/>
        <w:numPr>
          <w:ilvl w:val="2"/>
          <w:numId w:val="24"/>
        </w:numPr>
        <w:ind w:left="1560" w:hanging="840"/>
      </w:pPr>
      <w:r>
        <w:t xml:space="preserve">the Supplier or any of its employees shall have offered, or given, or agreed to give to any person or have solicited or accepted from any person any gift, consideration, inducement or reward of any kind, for doing or not doing any </w:t>
      </w:r>
      <w:r>
        <w:lastRenderedPageBreak/>
        <w:t>action in relation to this DPS Agreement or to any other contract with NEPO and/or Agent; or</w:t>
      </w:r>
    </w:p>
    <w:p w14:paraId="5095C4BB" w14:textId="77777777" w:rsidR="006A31EB" w:rsidRDefault="006A31EB" w:rsidP="00F06275">
      <w:pPr>
        <w:pStyle w:val="Agreementlevel2"/>
        <w:numPr>
          <w:ilvl w:val="2"/>
          <w:numId w:val="24"/>
        </w:numPr>
        <w:ind w:left="1560" w:hanging="840"/>
      </w:pPr>
      <w:r>
        <w:t>the Supplier or any of its employees shall have committed any offence under the Bribery Act 2010.</w:t>
      </w:r>
    </w:p>
    <w:p w14:paraId="1CA91FEA" w14:textId="77777777" w:rsidR="006A31EB" w:rsidRDefault="006A31EB" w:rsidP="00F06275">
      <w:pPr>
        <w:pStyle w:val="Agreementlevel1"/>
        <w:numPr>
          <w:ilvl w:val="1"/>
          <w:numId w:val="24"/>
        </w:numPr>
        <w:ind w:left="993" w:hanging="636"/>
      </w:pPr>
      <w:r>
        <w:t xml:space="preserve">Either NEPO, its Agent or the Supplier may terminate this Agreement without reason at any time provided at least sixty (60) Working </w:t>
      </w:r>
      <w:proofErr w:type="spellStart"/>
      <w:r>
        <w:t>Days notice</w:t>
      </w:r>
      <w:proofErr w:type="spellEnd"/>
      <w:r>
        <w:t xml:space="preserve"> is given.</w:t>
      </w:r>
    </w:p>
    <w:p w14:paraId="1F3A0FA7" w14:textId="77777777" w:rsidR="006A31EB" w:rsidRDefault="006A31EB" w:rsidP="00F06275">
      <w:pPr>
        <w:pStyle w:val="Agreementheader"/>
        <w:numPr>
          <w:ilvl w:val="0"/>
          <w:numId w:val="24"/>
        </w:numPr>
        <w:ind w:left="357" w:hanging="357"/>
      </w:pPr>
      <w:r>
        <w:t xml:space="preserve">Consequences </w:t>
      </w:r>
      <w:proofErr w:type="gramStart"/>
      <w:r>
        <w:t>Of</w:t>
      </w:r>
      <w:proofErr w:type="gramEnd"/>
      <w:r>
        <w:t xml:space="preserve"> Termination</w:t>
      </w:r>
    </w:p>
    <w:p w14:paraId="117743A0" w14:textId="77777777" w:rsidR="006A31EB" w:rsidRDefault="006A31EB" w:rsidP="00F06275">
      <w:pPr>
        <w:pStyle w:val="Agreementlevel1"/>
        <w:numPr>
          <w:ilvl w:val="1"/>
          <w:numId w:val="24"/>
        </w:numPr>
        <w:ind w:left="993" w:hanging="636"/>
      </w:pPr>
      <w:r>
        <w:t>Termination shall be without prejudice to the rights and remedies of the Supplier and NEPO and/or Agent accrued before such termination and nothing in this Agreement shall prejudice the right of either Party to recover any amount outstanding as at the date of such termination.</w:t>
      </w:r>
    </w:p>
    <w:p w14:paraId="276A0F51" w14:textId="77777777" w:rsidR="006A31EB" w:rsidRDefault="006A31EB" w:rsidP="00F06275">
      <w:pPr>
        <w:pStyle w:val="Agreementlevel1"/>
        <w:numPr>
          <w:ilvl w:val="1"/>
          <w:numId w:val="24"/>
        </w:numPr>
        <w:ind w:left="993" w:hanging="636"/>
      </w:pPr>
      <w:r>
        <w:t>All provisions of this Agreement which are expressed to survive termination or expiry of this Agreement shall continue in force and effect in accordance with their terms.</w:t>
      </w:r>
    </w:p>
    <w:p w14:paraId="2ADA6720" w14:textId="77777777" w:rsidR="006A31EB" w:rsidRDefault="006A31EB" w:rsidP="00F06275">
      <w:pPr>
        <w:pStyle w:val="Agreementlevel1"/>
        <w:numPr>
          <w:ilvl w:val="1"/>
          <w:numId w:val="24"/>
        </w:numPr>
        <w:ind w:left="993" w:hanging="636"/>
      </w:pPr>
      <w:r>
        <w:t>Subject as otherwise provided in the Agreement neither Party shall have any further obligation to the other under the Agreement.</w:t>
      </w:r>
    </w:p>
    <w:p w14:paraId="17B30228" w14:textId="77777777" w:rsidR="006A31EB" w:rsidRDefault="006A31EB" w:rsidP="00F06275">
      <w:pPr>
        <w:pStyle w:val="Agreementlevel1"/>
        <w:numPr>
          <w:ilvl w:val="1"/>
          <w:numId w:val="24"/>
        </w:numPr>
        <w:ind w:left="993" w:hanging="636"/>
      </w:pPr>
      <w:r>
        <w:t>Notwithstanding the service of a notice to terminate the Agreement, the Supplier shall continue to fulfil its obligations under the Agreement and any Call-Off Contract until the date of termination or expiry of the Agreement or such other date as required.</w:t>
      </w:r>
    </w:p>
    <w:p w14:paraId="49666F9A" w14:textId="77777777" w:rsidR="006A31EB" w:rsidRDefault="006A31EB" w:rsidP="00F06275">
      <w:pPr>
        <w:pStyle w:val="Agreementlevel1"/>
        <w:numPr>
          <w:ilvl w:val="1"/>
          <w:numId w:val="24"/>
        </w:numPr>
        <w:ind w:left="993" w:hanging="636"/>
      </w:pPr>
      <w:r>
        <w:t>Termination or expiry of the Agreement shall not cause any Call-Off Contract entered into prior to the termination of the Agreement to terminate.</w:t>
      </w:r>
    </w:p>
    <w:p w14:paraId="79D45430" w14:textId="77777777" w:rsidR="006A31EB" w:rsidRDefault="006A31EB" w:rsidP="00F06275">
      <w:pPr>
        <w:pStyle w:val="Agreementheader"/>
        <w:numPr>
          <w:ilvl w:val="0"/>
          <w:numId w:val="24"/>
        </w:numPr>
        <w:ind w:left="357" w:hanging="357"/>
      </w:pPr>
      <w:r>
        <w:t>Marketing</w:t>
      </w:r>
    </w:p>
    <w:p w14:paraId="61AEAF32" w14:textId="77777777" w:rsidR="006A31EB" w:rsidRDefault="006A31EB" w:rsidP="00F06275">
      <w:pPr>
        <w:pStyle w:val="Agreementlevel1"/>
        <w:numPr>
          <w:ilvl w:val="1"/>
          <w:numId w:val="24"/>
        </w:numPr>
        <w:ind w:left="993" w:hanging="636"/>
      </w:pPr>
      <w:r>
        <w:t>The Supplier shall not, without written approval of NEPO, the Agent or other relevant Party:</w:t>
      </w:r>
    </w:p>
    <w:p w14:paraId="0583F173" w14:textId="77777777" w:rsidR="006A31EB" w:rsidRDefault="006A31EB" w:rsidP="00F06275">
      <w:pPr>
        <w:pStyle w:val="Agreementlevel2"/>
        <w:numPr>
          <w:ilvl w:val="2"/>
          <w:numId w:val="24"/>
        </w:numPr>
        <w:ind w:left="1560" w:hanging="840"/>
      </w:pPr>
      <w:r>
        <w:t>make any statements to the press or publicise this Agreement in any way; or</w:t>
      </w:r>
    </w:p>
    <w:p w14:paraId="31D28BEA" w14:textId="77777777" w:rsidR="006A31EB" w:rsidRDefault="006A31EB" w:rsidP="00F06275">
      <w:pPr>
        <w:pStyle w:val="Agreementlevel2"/>
        <w:numPr>
          <w:ilvl w:val="2"/>
          <w:numId w:val="24"/>
        </w:numPr>
        <w:ind w:left="1560" w:hanging="840"/>
      </w:pPr>
      <w:r>
        <w:t>use NEPO’s, the Agent’s or any of the Party’s name or brand in any promotion or marketing.</w:t>
      </w:r>
    </w:p>
    <w:p w14:paraId="754E6041" w14:textId="77777777" w:rsidR="006A31EB" w:rsidRDefault="006A31EB" w:rsidP="00F06275">
      <w:pPr>
        <w:pStyle w:val="Agreementlevel1"/>
        <w:numPr>
          <w:ilvl w:val="1"/>
          <w:numId w:val="24"/>
        </w:numPr>
        <w:ind w:left="993" w:hanging="636"/>
      </w:pPr>
      <w:r>
        <w:t>The decision to approve any request for use of name, brand or other marketing information shall not be unreasonably withheld or delayed by any Party.</w:t>
      </w:r>
    </w:p>
    <w:p w14:paraId="5ACF8C0E" w14:textId="77777777" w:rsidR="006A31EB" w:rsidRDefault="006A31EB" w:rsidP="00F06275">
      <w:pPr>
        <w:pStyle w:val="Agreementlevel1"/>
        <w:numPr>
          <w:ilvl w:val="1"/>
          <w:numId w:val="24"/>
        </w:numPr>
        <w:ind w:left="993" w:hanging="636"/>
      </w:pPr>
      <w:r>
        <w:t>The Supplier will ensure that any marketing information relating to this Agreement published via any media, particularly online, is kept up to date and accurate where it is practically possible to do so.  In the event that the Supplier fails to keep any information up to date, NEPO or the Agent may give the Supplier notice of the failure.</w:t>
      </w:r>
    </w:p>
    <w:p w14:paraId="673CEB65" w14:textId="77777777" w:rsidR="006A31EB" w:rsidRDefault="006A31EB" w:rsidP="00F06275">
      <w:pPr>
        <w:pStyle w:val="Agreementlevel2"/>
        <w:numPr>
          <w:ilvl w:val="2"/>
          <w:numId w:val="24"/>
        </w:numPr>
        <w:ind w:left="1560" w:hanging="840"/>
      </w:pPr>
      <w:bookmarkStart w:id="23" w:name="_2bn6wsx" w:colFirst="0" w:colLast="0"/>
      <w:bookmarkEnd w:id="23"/>
      <w:r>
        <w:t>Where notice is given of a failure the Supplier has twenty (20) Working Days to resolve the issue to the satisfaction of NEPO or the Agent. Where a failure is not resolved within the timescale stated NEPO or the Agent reserve the right to for such information to be removed immediately by any means. The cost of such removal to be the sole responsibility of the Supplier.</w:t>
      </w:r>
    </w:p>
    <w:p w14:paraId="271F7AA1" w14:textId="77777777" w:rsidR="006A31EB" w:rsidRDefault="006A31EB" w:rsidP="00F06275">
      <w:pPr>
        <w:pStyle w:val="Agreementheader"/>
        <w:numPr>
          <w:ilvl w:val="0"/>
          <w:numId w:val="24"/>
        </w:numPr>
        <w:ind w:left="357" w:hanging="357"/>
      </w:pPr>
      <w:bookmarkStart w:id="24" w:name="_Ref18066732"/>
      <w:r>
        <w:t>Force Majeure</w:t>
      </w:r>
      <w:bookmarkEnd w:id="24"/>
    </w:p>
    <w:p w14:paraId="7DB02C68" w14:textId="77777777" w:rsidR="006A31EB" w:rsidRDefault="006A31EB" w:rsidP="00F06275">
      <w:pPr>
        <w:pStyle w:val="Agreementlevel1"/>
        <w:numPr>
          <w:ilvl w:val="1"/>
          <w:numId w:val="24"/>
        </w:numPr>
        <w:ind w:left="993" w:hanging="636"/>
      </w:pPr>
      <w:r>
        <w:lastRenderedPageBreak/>
        <w:t xml:space="preserve">If either Party is unable to perform any obligation under this DPS Agreement because of an event of Force Majeure which is both beyond that Party’s control and is such that the Party with the application of all due diligence and foresight could not prevent which causes the cessation of or a substantial interference with the performance of the Agreement, the duty of the Party to perform the relevant obligation shall be suspended until such circumstances have ceased. </w:t>
      </w:r>
    </w:p>
    <w:p w14:paraId="6AA47B47" w14:textId="79C2F7DF" w:rsidR="006A31EB" w:rsidRDefault="006A31EB" w:rsidP="00F06275">
      <w:pPr>
        <w:pStyle w:val="Agreementlevel1"/>
        <w:numPr>
          <w:ilvl w:val="1"/>
          <w:numId w:val="24"/>
        </w:numPr>
        <w:ind w:left="993" w:hanging="636"/>
      </w:pPr>
      <w:r>
        <w:t xml:space="preserve">For the purposes of this Clause </w:t>
      </w:r>
      <w:r>
        <w:fldChar w:fldCharType="begin"/>
      </w:r>
      <w:r>
        <w:instrText xml:space="preserve"> REF _Ref18066732 \r \h </w:instrText>
      </w:r>
      <w:r>
        <w:fldChar w:fldCharType="separate"/>
      </w:r>
      <w:r w:rsidR="00B818C7">
        <w:t>15</w:t>
      </w:r>
      <w:r>
        <w:fldChar w:fldCharType="end"/>
      </w:r>
      <w:r>
        <w:t xml:space="preserve"> the circumstances below are events of Force Majeure: </w:t>
      </w:r>
    </w:p>
    <w:p w14:paraId="431A4968" w14:textId="77777777" w:rsidR="006A31EB" w:rsidRDefault="006A31EB" w:rsidP="00F06275">
      <w:pPr>
        <w:pStyle w:val="Agreementlevel2"/>
        <w:numPr>
          <w:ilvl w:val="2"/>
          <w:numId w:val="24"/>
        </w:numPr>
        <w:ind w:left="1560" w:hanging="840"/>
      </w:pPr>
      <w:r>
        <w:t>explosion;</w:t>
      </w:r>
    </w:p>
    <w:p w14:paraId="627EE2DC" w14:textId="77777777" w:rsidR="006A31EB" w:rsidRDefault="006A31EB" w:rsidP="00F06275">
      <w:pPr>
        <w:pStyle w:val="Agreementlevel2"/>
        <w:numPr>
          <w:ilvl w:val="2"/>
          <w:numId w:val="24"/>
        </w:numPr>
        <w:ind w:left="1560" w:hanging="840"/>
      </w:pPr>
      <w:r>
        <w:t>war;</w:t>
      </w:r>
    </w:p>
    <w:p w14:paraId="38D20816" w14:textId="77777777" w:rsidR="006A31EB" w:rsidRDefault="006A31EB" w:rsidP="00F06275">
      <w:pPr>
        <w:pStyle w:val="Agreementlevel2"/>
        <w:numPr>
          <w:ilvl w:val="2"/>
          <w:numId w:val="24"/>
        </w:numPr>
        <w:ind w:left="1560" w:hanging="840"/>
      </w:pPr>
      <w:r>
        <w:t>civil disorder;</w:t>
      </w:r>
    </w:p>
    <w:p w14:paraId="6C8CF8A0" w14:textId="77777777" w:rsidR="006A31EB" w:rsidRDefault="006A31EB" w:rsidP="00F06275">
      <w:pPr>
        <w:pStyle w:val="Agreementlevel2"/>
        <w:numPr>
          <w:ilvl w:val="2"/>
          <w:numId w:val="24"/>
        </w:numPr>
        <w:ind w:left="1560" w:hanging="840"/>
      </w:pPr>
      <w:r>
        <w:t>fire or flood;</w:t>
      </w:r>
    </w:p>
    <w:p w14:paraId="772AFAA6" w14:textId="77777777" w:rsidR="006A31EB" w:rsidRDefault="006A31EB" w:rsidP="00F06275">
      <w:pPr>
        <w:pStyle w:val="Agreementlevel2"/>
        <w:numPr>
          <w:ilvl w:val="2"/>
          <w:numId w:val="24"/>
        </w:numPr>
        <w:ind w:left="1560" w:hanging="840"/>
      </w:pPr>
      <w:r>
        <w:t>actual or threatened terrorist attack; or</w:t>
      </w:r>
    </w:p>
    <w:p w14:paraId="46DE9B21" w14:textId="77777777" w:rsidR="006A31EB" w:rsidRDefault="006A31EB" w:rsidP="00F06275">
      <w:pPr>
        <w:pStyle w:val="Agreementlevel2"/>
        <w:numPr>
          <w:ilvl w:val="2"/>
          <w:numId w:val="24"/>
        </w:numPr>
        <w:ind w:left="1560" w:hanging="840"/>
      </w:pPr>
      <w:r>
        <w:t>acts or legislation passed by central Government that may impact the validity of any aspect of this Agreement.</w:t>
      </w:r>
    </w:p>
    <w:p w14:paraId="64F21F52" w14:textId="77777777" w:rsidR="006A31EB" w:rsidRDefault="006A31EB" w:rsidP="00F06275">
      <w:pPr>
        <w:pStyle w:val="Agreementheader"/>
        <w:numPr>
          <w:ilvl w:val="0"/>
          <w:numId w:val="24"/>
        </w:numPr>
        <w:ind w:left="357" w:hanging="357"/>
      </w:pPr>
      <w:r>
        <w:t>Notices</w:t>
      </w:r>
    </w:p>
    <w:p w14:paraId="37A880EE" w14:textId="77777777" w:rsidR="006A31EB" w:rsidRDefault="006A31EB" w:rsidP="00F06275">
      <w:pPr>
        <w:pStyle w:val="Agreementlevel1"/>
        <w:numPr>
          <w:ilvl w:val="1"/>
          <w:numId w:val="24"/>
        </w:numPr>
        <w:ind w:left="993" w:hanging="636"/>
      </w:pPr>
      <w:bookmarkStart w:id="25" w:name="_3as4poj" w:colFirst="0" w:colLast="0"/>
      <w:bookmarkEnd w:id="25"/>
      <w:r>
        <w:t>Except as otherwise expressly provided within this Agreement, no notice from one Party to the other shall have any validity under this Agreement unless made in writing by or on behalf of the Party concerned.</w:t>
      </w:r>
    </w:p>
    <w:p w14:paraId="5666F2C4" w14:textId="77777777" w:rsidR="006A31EB" w:rsidRDefault="006A31EB" w:rsidP="00F06275">
      <w:pPr>
        <w:pStyle w:val="Agreementlevel1"/>
        <w:numPr>
          <w:ilvl w:val="1"/>
          <w:numId w:val="24"/>
        </w:numPr>
        <w:ind w:left="993" w:hanging="636"/>
      </w:pPr>
      <w:r>
        <w:t>Any notice which is to be given by either Party to the other shall be given by letter (sent by hand, registered post, by recorded delivery service and/or by email) such letters shall be addressed to the other Party at the addresses stated below.  Provided the notice is not returned as undelivered, the notice shall be deemed to have been given two (2) working days after the day on which the letter was hand delivered or posted or sooner where the Party acknowledges receipt of such letters. No notice will be accepted if sent by fax.</w:t>
      </w:r>
    </w:p>
    <w:p w14:paraId="467C2DE8" w14:textId="77777777" w:rsidR="006A31EB" w:rsidRDefault="006A31EB" w:rsidP="00F06275">
      <w:pPr>
        <w:pStyle w:val="Agreementlevel1"/>
        <w:numPr>
          <w:ilvl w:val="1"/>
          <w:numId w:val="24"/>
        </w:numPr>
        <w:ind w:left="993" w:hanging="636"/>
      </w:pPr>
      <w:r>
        <w:t>For the purposes of notices the address of each Party shall be as stated in Clause 1;</w:t>
      </w:r>
    </w:p>
    <w:p w14:paraId="24F9FBEB" w14:textId="77777777" w:rsidR="006A31EB" w:rsidRDefault="006A31EB" w:rsidP="00F06275">
      <w:pPr>
        <w:pStyle w:val="Agreementlevel2"/>
        <w:numPr>
          <w:ilvl w:val="2"/>
          <w:numId w:val="24"/>
        </w:numPr>
        <w:ind w:left="1560" w:hanging="840"/>
      </w:pPr>
      <w:r>
        <w:t>Any Party may change its address by serving a notice in accordance with clause 17.2.</w:t>
      </w:r>
    </w:p>
    <w:p w14:paraId="254229A9" w14:textId="77777777" w:rsidR="006A31EB" w:rsidRDefault="006A31EB" w:rsidP="00F06275">
      <w:pPr>
        <w:pStyle w:val="Agreementheader"/>
        <w:numPr>
          <w:ilvl w:val="0"/>
          <w:numId w:val="24"/>
        </w:numPr>
        <w:ind w:left="357" w:hanging="357"/>
      </w:pPr>
      <w:r>
        <w:t>Intellectual Property Rights</w:t>
      </w:r>
    </w:p>
    <w:p w14:paraId="7644F037" w14:textId="77777777" w:rsidR="006A31EB" w:rsidRDefault="006A31EB" w:rsidP="00F06275">
      <w:pPr>
        <w:pStyle w:val="Agreementlevel1"/>
        <w:numPr>
          <w:ilvl w:val="1"/>
          <w:numId w:val="24"/>
        </w:numPr>
        <w:ind w:left="993" w:hanging="636"/>
      </w:pPr>
      <w:r>
        <w:t>No Party to this Agreement shall acquire any right, title or interest in or to the Intellectual Property Rights of the other Party.</w:t>
      </w:r>
    </w:p>
    <w:p w14:paraId="4DC0542F" w14:textId="77777777" w:rsidR="006A31EB" w:rsidRDefault="006A31EB" w:rsidP="00F06275">
      <w:pPr>
        <w:pStyle w:val="Agreementlevel1"/>
        <w:numPr>
          <w:ilvl w:val="1"/>
          <w:numId w:val="24"/>
        </w:numPr>
        <w:ind w:left="993" w:hanging="636"/>
      </w:pPr>
      <w:r>
        <w:t>The Agent and/or Supplier shall not cause or permit anything which may damage or endanger the Intellectual Property Rights of NEPO or NEPO’s title to it, nor assist or allow others to do so.</w:t>
      </w:r>
    </w:p>
    <w:p w14:paraId="666A5F9F" w14:textId="77777777" w:rsidR="006A31EB" w:rsidRDefault="006A31EB" w:rsidP="00F06275">
      <w:pPr>
        <w:pStyle w:val="Agreementlevel1"/>
        <w:numPr>
          <w:ilvl w:val="1"/>
          <w:numId w:val="24"/>
        </w:numPr>
        <w:ind w:left="993" w:hanging="636"/>
      </w:pPr>
      <w:r>
        <w:t xml:space="preserve">The Agent and/or Supplier shall not in connection with the performance of the DPS use, manufacture, supply or deliver any process, article, matter or thing, the use, manufacture, supply or delivery of which would be an infringement of any Intellectual Property Rights.  </w:t>
      </w:r>
    </w:p>
    <w:p w14:paraId="19E33AB8" w14:textId="77777777" w:rsidR="006A31EB" w:rsidRDefault="006A31EB" w:rsidP="00F06275">
      <w:pPr>
        <w:pStyle w:val="Agreementlevel1"/>
        <w:numPr>
          <w:ilvl w:val="1"/>
          <w:numId w:val="24"/>
        </w:numPr>
        <w:ind w:left="993" w:hanging="636"/>
      </w:pPr>
      <w:r>
        <w:lastRenderedPageBreak/>
        <w:t>No Party to this Agreement shall have any right to use any of the other Party's names, logos or trademarks on any of its products or services without the other Party's prior written consent.</w:t>
      </w:r>
    </w:p>
    <w:p w14:paraId="3D506429" w14:textId="77777777" w:rsidR="006A31EB" w:rsidRDefault="006A31EB" w:rsidP="00F06275">
      <w:pPr>
        <w:pStyle w:val="Agreementheader"/>
        <w:numPr>
          <w:ilvl w:val="0"/>
          <w:numId w:val="24"/>
        </w:numPr>
        <w:ind w:left="357" w:hanging="357"/>
      </w:pPr>
      <w:bookmarkStart w:id="26" w:name="_Ref18060992"/>
      <w:r>
        <w:t>Confidentiality</w:t>
      </w:r>
      <w:bookmarkEnd w:id="26"/>
    </w:p>
    <w:p w14:paraId="501F3F07" w14:textId="77777777" w:rsidR="006A31EB" w:rsidRDefault="006A31EB" w:rsidP="00F06275">
      <w:pPr>
        <w:pStyle w:val="Agreementlevel1"/>
        <w:numPr>
          <w:ilvl w:val="1"/>
          <w:numId w:val="24"/>
        </w:numPr>
        <w:ind w:left="993" w:hanging="636"/>
      </w:pPr>
      <w:bookmarkStart w:id="27" w:name="_49x2ik5" w:colFirst="0" w:colLast="0"/>
      <w:bookmarkEnd w:id="27"/>
      <w:r>
        <w:t>Each Party to this Agreement will:</w:t>
      </w:r>
    </w:p>
    <w:p w14:paraId="59C1C9FB" w14:textId="77777777" w:rsidR="006A31EB" w:rsidRDefault="006A31EB" w:rsidP="00F06275">
      <w:pPr>
        <w:pStyle w:val="Agreementlevel2"/>
        <w:numPr>
          <w:ilvl w:val="2"/>
          <w:numId w:val="24"/>
        </w:numPr>
        <w:ind w:left="1560" w:hanging="840"/>
      </w:pPr>
      <w:r>
        <w:t xml:space="preserve">treat the other Party's Confidential Information as confidential and keep it in secure custody (which is appropriate depending upon the form in which such materials are </w:t>
      </w:r>
      <w:proofErr w:type="gramStart"/>
      <w:r>
        <w:t>stored</w:t>
      </w:r>
      <w:proofErr w:type="gramEnd"/>
      <w:r>
        <w:t xml:space="preserve"> and the nature of the Confidential Information contained in those materials); and</w:t>
      </w:r>
    </w:p>
    <w:p w14:paraId="7A6E853C" w14:textId="77777777" w:rsidR="006A31EB" w:rsidRDefault="006A31EB" w:rsidP="00F06275">
      <w:pPr>
        <w:pStyle w:val="Agreementlevel2"/>
        <w:numPr>
          <w:ilvl w:val="2"/>
          <w:numId w:val="24"/>
        </w:numPr>
        <w:ind w:left="1560" w:hanging="840"/>
      </w:pPr>
      <w:r>
        <w:t>not disclose the other Party's Confidential Information to any other person except as expressly set out in this Agreement or without obtaining the other Party's prior written consent;</w:t>
      </w:r>
    </w:p>
    <w:p w14:paraId="7CFA53F1" w14:textId="77777777" w:rsidR="006A31EB" w:rsidRDefault="006A31EB" w:rsidP="00F06275">
      <w:pPr>
        <w:pStyle w:val="Agreementlevel2"/>
        <w:numPr>
          <w:ilvl w:val="2"/>
          <w:numId w:val="24"/>
        </w:numPr>
        <w:ind w:left="1560" w:hanging="840"/>
      </w:pPr>
      <w:r>
        <w:t>not use or exploit the Confidential Information disclosed in any way except for the purposes anticipated under this Agreement; and</w:t>
      </w:r>
    </w:p>
    <w:p w14:paraId="2A733C37" w14:textId="77777777" w:rsidR="006A31EB" w:rsidRDefault="006A31EB" w:rsidP="00F06275">
      <w:pPr>
        <w:pStyle w:val="Agreementlevel2"/>
        <w:numPr>
          <w:ilvl w:val="2"/>
          <w:numId w:val="24"/>
        </w:numPr>
        <w:ind w:left="1560" w:hanging="840"/>
      </w:pPr>
      <w:r>
        <w:t>immediately notify the other Party if it suspects or becomes aware of any unauthorised access, copying, use or disclosure in any form of any of the other Party’s Confidential Information.</w:t>
      </w:r>
    </w:p>
    <w:p w14:paraId="21D9C09B" w14:textId="77777777" w:rsidR="006A31EB" w:rsidRDefault="006A31EB" w:rsidP="00F06275">
      <w:pPr>
        <w:pStyle w:val="Agreementlevel1"/>
        <w:numPr>
          <w:ilvl w:val="1"/>
          <w:numId w:val="24"/>
        </w:numPr>
        <w:ind w:left="993" w:hanging="636"/>
      </w:pPr>
      <w:r>
        <w:t>Parties shall be entitled to disclose the Confidential Information of the other Party where:</w:t>
      </w:r>
    </w:p>
    <w:p w14:paraId="39BEBDBF" w14:textId="77777777" w:rsidR="006A31EB" w:rsidRDefault="006A31EB" w:rsidP="00F06275">
      <w:pPr>
        <w:pStyle w:val="Agreementlevel2"/>
        <w:numPr>
          <w:ilvl w:val="2"/>
          <w:numId w:val="24"/>
        </w:numPr>
        <w:ind w:left="1560" w:hanging="840"/>
      </w:pPr>
      <w:r>
        <w:t>there is a requirement to disclose the Confidential Information by Law, including, but not limited to, requirements in connection with the FOIA or the EIRs;</w:t>
      </w:r>
    </w:p>
    <w:p w14:paraId="65820E25" w14:textId="77777777" w:rsidR="006A31EB" w:rsidRDefault="006A31EB" w:rsidP="00F06275">
      <w:pPr>
        <w:pStyle w:val="Agreementlevel2"/>
        <w:numPr>
          <w:ilvl w:val="2"/>
          <w:numId w:val="24"/>
        </w:numPr>
        <w:ind w:left="1560" w:hanging="840"/>
      </w:pPr>
      <w:r>
        <w:t xml:space="preserve">the need for such disclosure arises out of or in connection with any legal challenge or potential legal challenge against NEPO, the Agent or Member arising out of or in connection with this Agreement; </w:t>
      </w:r>
    </w:p>
    <w:p w14:paraId="49657F67" w14:textId="77777777" w:rsidR="006A31EB" w:rsidRDefault="006A31EB" w:rsidP="00F06275">
      <w:pPr>
        <w:pStyle w:val="Agreementlevel2"/>
        <w:numPr>
          <w:ilvl w:val="2"/>
          <w:numId w:val="24"/>
        </w:numPr>
        <w:ind w:left="1560" w:hanging="840"/>
      </w:pPr>
      <w:r>
        <w:t>a Party has reasonable grounds to believe that the other Party is involved in activity that may constitute a criminal offence under the Bribery Act 2010 and the disclosure is being made to the Serious Fraud Office.</w:t>
      </w:r>
    </w:p>
    <w:p w14:paraId="55D563B7" w14:textId="336DD047" w:rsidR="006A31EB" w:rsidRDefault="006A31EB" w:rsidP="00F06275">
      <w:pPr>
        <w:pStyle w:val="Agreementlevel1"/>
        <w:numPr>
          <w:ilvl w:val="1"/>
          <w:numId w:val="24"/>
        </w:numPr>
        <w:ind w:left="993" w:hanging="636"/>
      </w:pPr>
      <w:r>
        <w:t xml:space="preserve">This whole Clause </w:t>
      </w:r>
      <w:r>
        <w:fldChar w:fldCharType="begin"/>
      </w:r>
      <w:r>
        <w:instrText xml:space="preserve"> REF _Ref18060992 \r \h </w:instrText>
      </w:r>
      <w:r>
        <w:fldChar w:fldCharType="separate"/>
      </w:r>
      <w:r w:rsidR="00B818C7">
        <w:t>18</w:t>
      </w:r>
      <w:r>
        <w:fldChar w:fldCharType="end"/>
      </w:r>
      <w:r>
        <w:t xml:space="preserve"> shall survive beyond any expiry or termination of this Agreement.</w:t>
      </w:r>
    </w:p>
    <w:p w14:paraId="765F4063" w14:textId="77777777" w:rsidR="006A31EB" w:rsidRDefault="006A31EB" w:rsidP="00F06275">
      <w:pPr>
        <w:pStyle w:val="Agreementheader"/>
        <w:numPr>
          <w:ilvl w:val="0"/>
          <w:numId w:val="24"/>
        </w:numPr>
        <w:ind w:left="357" w:hanging="357"/>
      </w:pPr>
      <w:r>
        <w:t>Data Protection</w:t>
      </w:r>
    </w:p>
    <w:p w14:paraId="3F361F29" w14:textId="77777777" w:rsidR="006A31EB" w:rsidRDefault="006A31EB" w:rsidP="00F06275">
      <w:pPr>
        <w:pStyle w:val="Agreementlevel1"/>
        <w:numPr>
          <w:ilvl w:val="1"/>
          <w:numId w:val="24"/>
        </w:numPr>
        <w:ind w:left="993" w:hanging="636"/>
      </w:pPr>
      <w:r w:rsidRPr="00F44471">
        <w:t xml:space="preserve">The Supplier shall, and shall procure that all </w:t>
      </w:r>
      <w:r>
        <w:t>s</w:t>
      </w:r>
      <w:r w:rsidRPr="00F44471">
        <w:t xml:space="preserve">taff shall, comply with any notification requirements under DPA and </w:t>
      </w:r>
      <w:r>
        <w:t>all</w:t>
      </w:r>
      <w:r w:rsidRPr="00F44471">
        <w:t xml:space="preserve"> Parties shall duly observe all their obligations under the DPA which arise in connection with the Agreement</w:t>
      </w:r>
      <w:r>
        <w:t>.</w:t>
      </w:r>
    </w:p>
    <w:p w14:paraId="1A5631DA" w14:textId="77777777" w:rsidR="006A31EB" w:rsidRDefault="006A31EB" w:rsidP="00F06275">
      <w:pPr>
        <w:pStyle w:val="Agreementlevel1"/>
        <w:numPr>
          <w:ilvl w:val="1"/>
          <w:numId w:val="24"/>
        </w:numPr>
        <w:ind w:left="993" w:hanging="636"/>
      </w:pPr>
      <w:r>
        <w:t>It is not envisaged that for the purposes of management of the DPS in accordance with this Agreement that there will be any provision of Personal Data to the Supplier by NEPO for processing. This clause does not seek to limit or obviate the responsibilities of Members and Suppliers to Personal Data, which are covered in Call-Off Contracts associated with this DPS.</w:t>
      </w:r>
    </w:p>
    <w:p w14:paraId="77C33662" w14:textId="0459BF91" w:rsidR="006A31EB" w:rsidRDefault="006A31EB" w:rsidP="00F06275">
      <w:pPr>
        <w:pStyle w:val="Agreementlevel2"/>
        <w:numPr>
          <w:ilvl w:val="2"/>
          <w:numId w:val="24"/>
        </w:numPr>
        <w:ind w:left="1560" w:hanging="840"/>
      </w:pPr>
      <w:r>
        <w:lastRenderedPageBreak/>
        <w:t xml:space="preserve">Whilst it is not envisaged that there will be any provision of Personal Data by NEPO to any Supplier, should this situation alter then the following clauses </w:t>
      </w:r>
      <w:r>
        <w:fldChar w:fldCharType="begin"/>
      </w:r>
      <w:r>
        <w:instrText xml:space="preserve"> REF _Ref511894171 \r \h </w:instrText>
      </w:r>
      <w:r>
        <w:fldChar w:fldCharType="separate"/>
      </w:r>
      <w:r w:rsidR="00B818C7">
        <w:t>19.3</w:t>
      </w:r>
      <w:r>
        <w:fldChar w:fldCharType="end"/>
      </w:r>
      <w:r>
        <w:t xml:space="preserve"> – </w:t>
      </w:r>
      <w:r>
        <w:fldChar w:fldCharType="begin"/>
      </w:r>
      <w:r>
        <w:instrText xml:space="preserve"> REF _Ref511894193 \r \h </w:instrText>
      </w:r>
      <w:r>
        <w:fldChar w:fldCharType="separate"/>
      </w:r>
      <w:r w:rsidR="00B818C7">
        <w:t>19.16</w:t>
      </w:r>
      <w:r>
        <w:fldChar w:fldCharType="end"/>
      </w:r>
      <w:r>
        <w:t xml:space="preserve"> apply.</w:t>
      </w:r>
    </w:p>
    <w:p w14:paraId="170A44AA" w14:textId="77777777" w:rsidR="006A31EB" w:rsidRPr="005A60A9" w:rsidRDefault="006A31EB" w:rsidP="00F06275">
      <w:pPr>
        <w:pStyle w:val="Agreementlevel1"/>
        <w:numPr>
          <w:ilvl w:val="1"/>
          <w:numId w:val="24"/>
        </w:numPr>
        <w:ind w:left="993" w:hanging="636"/>
      </w:pPr>
      <w:bookmarkStart w:id="28" w:name="_Ref511894171"/>
      <w:r>
        <w:t>All</w:t>
      </w:r>
      <w:r w:rsidRPr="005A60A9">
        <w:t xml:space="preserve"> Parties acknowledge that for the purposes of the Data Protection Legislation, </w:t>
      </w:r>
      <w:r>
        <w:t>NEPO</w:t>
      </w:r>
      <w:r w:rsidRPr="005A60A9">
        <w:t xml:space="preserve"> is the Controller and the </w:t>
      </w:r>
      <w:r>
        <w:t>Supplier</w:t>
      </w:r>
      <w:r w:rsidRPr="005A60A9">
        <w:t xml:space="preserve"> is the</w:t>
      </w:r>
      <w:r>
        <w:t xml:space="preserve"> Processor. The only processing </w:t>
      </w:r>
      <w:r w:rsidRPr="005A60A9">
        <w:t xml:space="preserve">that the </w:t>
      </w:r>
      <w:r>
        <w:t>Supplier</w:t>
      </w:r>
      <w:r w:rsidRPr="005A60A9">
        <w:t xml:space="preserve"> is authorised to</w:t>
      </w:r>
      <w:r>
        <w:t xml:space="preserve"> undertake will be notified in writing by NEPO. Changes to processing </w:t>
      </w:r>
      <w:r w:rsidRPr="005A60A9">
        <w:t xml:space="preserve">may not be determined by the </w:t>
      </w:r>
      <w:r>
        <w:t>Supplier</w:t>
      </w:r>
      <w:r w:rsidRPr="005A60A9">
        <w:t>.</w:t>
      </w:r>
      <w:bookmarkEnd w:id="28"/>
      <w:r w:rsidRPr="005A60A9">
        <w:t xml:space="preserve">  </w:t>
      </w:r>
    </w:p>
    <w:p w14:paraId="7FF8F95B" w14:textId="77777777" w:rsidR="006A31EB" w:rsidRPr="005A60A9" w:rsidRDefault="006A31EB" w:rsidP="00F06275">
      <w:pPr>
        <w:pStyle w:val="Agreementlevel1"/>
        <w:numPr>
          <w:ilvl w:val="1"/>
          <w:numId w:val="24"/>
        </w:numPr>
        <w:ind w:left="993" w:hanging="636"/>
      </w:pPr>
      <w:r w:rsidRPr="005A60A9">
        <w:t xml:space="preserve">The </w:t>
      </w:r>
      <w:r>
        <w:t>Supplier</w:t>
      </w:r>
      <w:r w:rsidRPr="005A60A9">
        <w:t xml:space="preserve"> shall notify </w:t>
      </w:r>
      <w:r>
        <w:t>NEPO</w:t>
      </w:r>
      <w:r w:rsidRPr="005A60A9">
        <w:t xml:space="preserve"> immediately if it considers that any of </w:t>
      </w:r>
      <w:r>
        <w:t>NEPO</w:t>
      </w:r>
      <w:r w:rsidRPr="005A60A9">
        <w:t xml:space="preserve">'s instructions infringe </w:t>
      </w:r>
      <w:r>
        <w:t>DPA</w:t>
      </w:r>
      <w:r w:rsidRPr="005A60A9">
        <w:t xml:space="preserve">. </w:t>
      </w:r>
    </w:p>
    <w:p w14:paraId="0D8322D4" w14:textId="77777777" w:rsidR="006A31EB" w:rsidRDefault="006A31EB" w:rsidP="00F06275">
      <w:pPr>
        <w:pStyle w:val="Agreementlevel1"/>
        <w:numPr>
          <w:ilvl w:val="1"/>
          <w:numId w:val="24"/>
        </w:numPr>
        <w:ind w:left="993" w:hanging="636"/>
      </w:pPr>
      <w:r w:rsidRPr="005A60A9">
        <w:t xml:space="preserve">The </w:t>
      </w:r>
      <w:r>
        <w:t>Supplier</w:t>
      </w:r>
      <w:r w:rsidRPr="005A60A9">
        <w:t xml:space="preserve"> shall provide all reasonable assistance to </w:t>
      </w:r>
      <w:r>
        <w:t>NEPO</w:t>
      </w:r>
      <w:r w:rsidRPr="005A60A9">
        <w:t xml:space="preserve"> in the            preparation of any Data Protection Impact Assessment prior to commencing any           processing.  Such assistance may, at the discretion of </w:t>
      </w:r>
      <w:r>
        <w:t>NEPO</w:t>
      </w:r>
      <w:r w:rsidRPr="005A60A9">
        <w:t xml:space="preserve">, include: </w:t>
      </w:r>
    </w:p>
    <w:p w14:paraId="7ADBE1C6" w14:textId="77777777" w:rsidR="006A31EB" w:rsidRDefault="006A31EB" w:rsidP="006A31EB">
      <w:pPr>
        <w:pStyle w:val="Level2Heading"/>
        <w:keepNext w:val="0"/>
        <w:widowControl w:val="0"/>
        <w:numPr>
          <w:ilvl w:val="0"/>
          <w:numId w:val="0"/>
        </w:numPr>
        <w:spacing w:before="0" w:line="276" w:lineRule="auto"/>
        <w:ind w:left="1276" w:hanging="376"/>
        <w:jc w:val="both"/>
        <w:rPr>
          <w:rFonts w:cs="Arial"/>
          <w:b w:val="0"/>
          <w:sz w:val="22"/>
          <w:szCs w:val="22"/>
        </w:rPr>
      </w:pPr>
      <w:r w:rsidRPr="005A60A9">
        <w:rPr>
          <w:rFonts w:cs="Arial"/>
          <w:b w:val="0"/>
          <w:sz w:val="22"/>
          <w:szCs w:val="22"/>
        </w:rPr>
        <w:t xml:space="preserve">(a) a systematic description of the envisaged processing operations and the     </w:t>
      </w:r>
      <w:r>
        <w:rPr>
          <w:rFonts w:cs="Arial"/>
          <w:b w:val="0"/>
          <w:sz w:val="22"/>
          <w:szCs w:val="22"/>
        </w:rPr>
        <w:t xml:space="preserve">     purpose of the processing;</w:t>
      </w:r>
    </w:p>
    <w:p w14:paraId="60716310" w14:textId="77777777" w:rsidR="006A31EB" w:rsidRDefault="006A31EB" w:rsidP="006A31EB">
      <w:pPr>
        <w:pStyle w:val="Level2Heading"/>
        <w:keepNext w:val="0"/>
        <w:widowControl w:val="0"/>
        <w:numPr>
          <w:ilvl w:val="0"/>
          <w:numId w:val="0"/>
        </w:numPr>
        <w:spacing w:before="0" w:line="276" w:lineRule="auto"/>
        <w:ind w:left="1276" w:hanging="376"/>
        <w:jc w:val="both"/>
        <w:rPr>
          <w:rFonts w:cs="Arial"/>
          <w:b w:val="0"/>
          <w:sz w:val="22"/>
          <w:szCs w:val="22"/>
        </w:rPr>
      </w:pPr>
      <w:r w:rsidRPr="005A60A9">
        <w:rPr>
          <w:rFonts w:cs="Arial"/>
          <w:b w:val="0"/>
          <w:sz w:val="22"/>
          <w:szCs w:val="22"/>
        </w:rPr>
        <w:t>(b)</w:t>
      </w:r>
      <w:r>
        <w:rPr>
          <w:rFonts w:cs="Arial"/>
          <w:b w:val="0"/>
          <w:sz w:val="22"/>
          <w:szCs w:val="22"/>
        </w:rPr>
        <w:tab/>
      </w:r>
      <w:r w:rsidRPr="005A60A9">
        <w:rPr>
          <w:rFonts w:cs="Arial"/>
          <w:b w:val="0"/>
          <w:sz w:val="22"/>
          <w:szCs w:val="22"/>
        </w:rPr>
        <w:t>an assessment of the necessity and proportionality of the processing          operations in relation to th</w:t>
      </w:r>
      <w:r>
        <w:rPr>
          <w:rFonts w:cs="Arial"/>
          <w:b w:val="0"/>
          <w:sz w:val="22"/>
          <w:szCs w:val="22"/>
        </w:rPr>
        <w:t>is Agreement</w:t>
      </w:r>
      <w:r w:rsidRPr="005A60A9">
        <w:rPr>
          <w:rFonts w:cs="Arial"/>
          <w:b w:val="0"/>
          <w:sz w:val="22"/>
          <w:szCs w:val="22"/>
        </w:rPr>
        <w:t xml:space="preserve">; </w:t>
      </w:r>
    </w:p>
    <w:p w14:paraId="78F239A5" w14:textId="77777777" w:rsidR="006A31EB" w:rsidRDefault="006A31EB" w:rsidP="006A31EB">
      <w:pPr>
        <w:pStyle w:val="Level2Heading"/>
        <w:keepNext w:val="0"/>
        <w:widowControl w:val="0"/>
        <w:numPr>
          <w:ilvl w:val="0"/>
          <w:numId w:val="0"/>
        </w:numPr>
        <w:spacing w:before="0" w:line="276" w:lineRule="auto"/>
        <w:ind w:left="1276" w:hanging="376"/>
        <w:jc w:val="both"/>
        <w:rPr>
          <w:rFonts w:cs="Arial"/>
          <w:b w:val="0"/>
          <w:sz w:val="22"/>
          <w:szCs w:val="22"/>
        </w:rPr>
      </w:pPr>
      <w:r w:rsidRPr="005A60A9">
        <w:rPr>
          <w:rFonts w:cs="Arial"/>
          <w:b w:val="0"/>
          <w:sz w:val="22"/>
          <w:szCs w:val="22"/>
        </w:rPr>
        <w:t xml:space="preserve">(c) </w:t>
      </w:r>
      <w:r>
        <w:rPr>
          <w:rFonts w:cs="Arial"/>
          <w:b w:val="0"/>
          <w:sz w:val="22"/>
          <w:szCs w:val="22"/>
        </w:rPr>
        <w:tab/>
      </w:r>
      <w:r w:rsidRPr="005A60A9">
        <w:rPr>
          <w:rFonts w:cs="Arial"/>
          <w:b w:val="0"/>
          <w:sz w:val="22"/>
          <w:szCs w:val="22"/>
        </w:rPr>
        <w:t xml:space="preserve">an assessment of the risks to the rights and freedoms of Data Subjects; and </w:t>
      </w:r>
    </w:p>
    <w:p w14:paraId="7F9A712A" w14:textId="77777777" w:rsidR="006A31EB" w:rsidRPr="005A60A9" w:rsidRDefault="006A31EB" w:rsidP="006A31EB">
      <w:pPr>
        <w:pStyle w:val="Level2Heading"/>
        <w:keepNext w:val="0"/>
        <w:widowControl w:val="0"/>
        <w:numPr>
          <w:ilvl w:val="0"/>
          <w:numId w:val="0"/>
        </w:numPr>
        <w:spacing w:before="0" w:line="276" w:lineRule="auto"/>
        <w:ind w:left="1276" w:hanging="376"/>
        <w:jc w:val="both"/>
        <w:rPr>
          <w:rFonts w:cs="Arial"/>
          <w:b w:val="0"/>
          <w:sz w:val="22"/>
          <w:szCs w:val="22"/>
        </w:rPr>
      </w:pPr>
      <w:r w:rsidRPr="005A60A9">
        <w:rPr>
          <w:rFonts w:cs="Arial"/>
          <w:b w:val="0"/>
          <w:sz w:val="22"/>
          <w:szCs w:val="22"/>
        </w:rPr>
        <w:t xml:space="preserve">(d) the measures envisaged to address the risks, including safeguards, security          measures and mechanisms to ensure the protection of Personal Data. </w:t>
      </w:r>
    </w:p>
    <w:p w14:paraId="62F44CC5" w14:textId="77777777" w:rsidR="006A31EB" w:rsidRDefault="006A31EB" w:rsidP="00F06275">
      <w:pPr>
        <w:pStyle w:val="Agreementlevel1"/>
        <w:numPr>
          <w:ilvl w:val="1"/>
          <w:numId w:val="24"/>
        </w:numPr>
        <w:ind w:left="993" w:hanging="636"/>
      </w:pPr>
      <w:r w:rsidRPr="005A60A9">
        <w:t xml:space="preserve">The </w:t>
      </w:r>
      <w:r>
        <w:t>Supplier</w:t>
      </w:r>
      <w:r w:rsidRPr="005A60A9">
        <w:t xml:space="preserve"> shall, in relation to any Personal Data processed in connection with its              obligations under this Agreement: </w:t>
      </w:r>
    </w:p>
    <w:p w14:paraId="51320CCA" w14:textId="77777777" w:rsidR="006A31EB" w:rsidRDefault="006A31EB" w:rsidP="006A31EB">
      <w:pPr>
        <w:pStyle w:val="Level2Heading"/>
        <w:keepNext w:val="0"/>
        <w:widowControl w:val="0"/>
        <w:numPr>
          <w:ilvl w:val="0"/>
          <w:numId w:val="0"/>
        </w:numPr>
        <w:spacing w:before="0" w:line="276" w:lineRule="auto"/>
        <w:ind w:left="1276" w:hanging="376"/>
        <w:jc w:val="both"/>
        <w:rPr>
          <w:rFonts w:cs="Arial"/>
          <w:b w:val="0"/>
          <w:sz w:val="22"/>
          <w:szCs w:val="22"/>
        </w:rPr>
      </w:pPr>
      <w:r w:rsidRPr="005A60A9">
        <w:rPr>
          <w:rFonts w:cs="Arial"/>
          <w:b w:val="0"/>
          <w:sz w:val="22"/>
          <w:szCs w:val="22"/>
        </w:rPr>
        <w:t xml:space="preserve">(a) process that Personal Data only in accordance with </w:t>
      </w:r>
      <w:r>
        <w:rPr>
          <w:rFonts w:cs="Arial"/>
          <w:b w:val="0"/>
          <w:sz w:val="22"/>
          <w:szCs w:val="22"/>
        </w:rPr>
        <w:t>ensuring delivery of Materials unless the Supplier</w:t>
      </w:r>
      <w:r w:rsidRPr="005A60A9">
        <w:rPr>
          <w:rFonts w:cs="Arial"/>
          <w:b w:val="0"/>
          <w:sz w:val="22"/>
          <w:szCs w:val="22"/>
        </w:rPr>
        <w:t xml:space="preserve"> is required to do otherwise by Law. If it is so </w:t>
      </w:r>
      <w:proofErr w:type="gramStart"/>
      <w:r w:rsidRPr="005A60A9">
        <w:rPr>
          <w:rFonts w:cs="Arial"/>
          <w:b w:val="0"/>
          <w:sz w:val="22"/>
          <w:szCs w:val="22"/>
        </w:rPr>
        <w:t>required</w:t>
      </w:r>
      <w:proofErr w:type="gramEnd"/>
      <w:r w:rsidRPr="005A60A9">
        <w:rPr>
          <w:rFonts w:cs="Arial"/>
          <w:b w:val="0"/>
          <w:sz w:val="22"/>
          <w:szCs w:val="22"/>
        </w:rPr>
        <w:t xml:space="preserve"> </w:t>
      </w:r>
      <w:r>
        <w:rPr>
          <w:rFonts w:cs="Arial"/>
          <w:b w:val="0"/>
          <w:sz w:val="22"/>
          <w:szCs w:val="22"/>
        </w:rPr>
        <w:t>the Supplier</w:t>
      </w:r>
      <w:r w:rsidRPr="005A60A9">
        <w:rPr>
          <w:rFonts w:cs="Arial"/>
          <w:b w:val="0"/>
          <w:sz w:val="22"/>
          <w:szCs w:val="22"/>
        </w:rPr>
        <w:t xml:space="preserve"> shall promptly notify </w:t>
      </w:r>
      <w:r w:rsidRPr="00FD60B1">
        <w:rPr>
          <w:rFonts w:cs="Arial"/>
          <w:b w:val="0"/>
          <w:sz w:val="22"/>
          <w:szCs w:val="22"/>
        </w:rPr>
        <w:t>NEPO</w:t>
      </w:r>
      <w:r w:rsidRPr="005A60A9">
        <w:rPr>
          <w:rFonts w:cs="Arial"/>
          <w:b w:val="0"/>
          <w:sz w:val="22"/>
          <w:szCs w:val="22"/>
        </w:rPr>
        <w:t xml:space="preserve"> b</w:t>
      </w:r>
      <w:r>
        <w:rPr>
          <w:rFonts w:cs="Arial"/>
          <w:b w:val="0"/>
          <w:sz w:val="22"/>
          <w:szCs w:val="22"/>
        </w:rPr>
        <w:t>efore processing the Personal Data unless prohibited by Law;</w:t>
      </w:r>
    </w:p>
    <w:p w14:paraId="08217874" w14:textId="77777777" w:rsidR="006A31EB" w:rsidRDefault="006A31EB" w:rsidP="006A31EB">
      <w:pPr>
        <w:pStyle w:val="Level2Heading"/>
        <w:keepNext w:val="0"/>
        <w:widowControl w:val="0"/>
        <w:numPr>
          <w:ilvl w:val="0"/>
          <w:numId w:val="0"/>
        </w:numPr>
        <w:spacing w:before="0" w:line="276" w:lineRule="auto"/>
        <w:ind w:left="1276" w:hanging="376"/>
        <w:jc w:val="both"/>
        <w:rPr>
          <w:rFonts w:cs="Arial"/>
          <w:b w:val="0"/>
          <w:sz w:val="22"/>
          <w:szCs w:val="22"/>
        </w:rPr>
      </w:pPr>
      <w:r w:rsidRPr="005A60A9">
        <w:rPr>
          <w:rFonts w:cs="Arial"/>
          <w:b w:val="0"/>
          <w:sz w:val="22"/>
          <w:szCs w:val="22"/>
        </w:rPr>
        <w:t xml:space="preserve">(b) ensure that it has in place Protective Measures, which have been reviewed            and approved by </w:t>
      </w:r>
      <w:r w:rsidRPr="00FD60B1">
        <w:rPr>
          <w:rFonts w:cs="Arial"/>
          <w:b w:val="0"/>
          <w:sz w:val="22"/>
          <w:szCs w:val="22"/>
        </w:rPr>
        <w:t>NEPO</w:t>
      </w:r>
      <w:r w:rsidRPr="005A60A9">
        <w:rPr>
          <w:rFonts w:cs="Arial"/>
          <w:b w:val="0"/>
          <w:sz w:val="22"/>
          <w:szCs w:val="22"/>
        </w:rPr>
        <w:t xml:space="preserve"> as appropriate to protect against a Data Loss             Event having taken account of the: </w:t>
      </w:r>
    </w:p>
    <w:p w14:paraId="0716B02B" w14:textId="77777777" w:rsidR="006A31EB" w:rsidRDefault="006A31EB" w:rsidP="006A31EB">
      <w:pPr>
        <w:pStyle w:val="Level2Heading"/>
        <w:keepNext w:val="0"/>
        <w:widowControl w:val="0"/>
        <w:numPr>
          <w:ilvl w:val="0"/>
          <w:numId w:val="0"/>
        </w:numPr>
        <w:spacing w:before="0" w:line="276" w:lineRule="auto"/>
        <w:ind w:left="1560"/>
        <w:jc w:val="both"/>
        <w:rPr>
          <w:rFonts w:cs="Arial"/>
          <w:b w:val="0"/>
          <w:sz w:val="22"/>
          <w:szCs w:val="22"/>
        </w:rPr>
      </w:pPr>
      <w:r w:rsidRPr="005A60A9">
        <w:rPr>
          <w:rFonts w:cs="Arial"/>
          <w:b w:val="0"/>
          <w:sz w:val="22"/>
          <w:szCs w:val="22"/>
        </w:rPr>
        <w:t>(</w:t>
      </w:r>
      <w:proofErr w:type="spellStart"/>
      <w:r w:rsidRPr="005A60A9">
        <w:rPr>
          <w:rFonts w:cs="Arial"/>
          <w:b w:val="0"/>
          <w:sz w:val="22"/>
          <w:szCs w:val="22"/>
        </w:rPr>
        <w:t>i</w:t>
      </w:r>
      <w:proofErr w:type="spellEnd"/>
      <w:r w:rsidRPr="005A60A9">
        <w:rPr>
          <w:rFonts w:cs="Arial"/>
          <w:b w:val="0"/>
          <w:sz w:val="22"/>
          <w:szCs w:val="22"/>
        </w:rPr>
        <w:t xml:space="preserve">) nature of the data to be protected; </w:t>
      </w:r>
    </w:p>
    <w:p w14:paraId="0C7113AD" w14:textId="77777777" w:rsidR="006A31EB" w:rsidRDefault="006A31EB" w:rsidP="006A31EB">
      <w:pPr>
        <w:pStyle w:val="Level2Heading"/>
        <w:keepNext w:val="0"/>
        <w:widowControl w:val="0"/>
        <w:numPr>
          <w:ilvl w:val="0"/>
          <w:numId w:val="0"/>
        </w:numPr>
        <w:spacing w:before="0" w:line="276" w:lineRule="auto"/>
        <w:ind w:left="1560"/>
        <w:jc w:val="both"/>
        <w:rPr>
          <w:rFonts w:cs="Arial"/>
          <w:b w:val="0"/>
          <w:sz w:val="22"/>
          <w:szCs w:val="22"/>
        </w:rPr>
      </w:pPr>
      <w:r w:rsidRPr="005A60A9">
        <w:rPr>
          <w:rFonts w:cs="Arial"/>
          <w:b w:val="0"/>
          <w:sz w:val="22"/>
          <w:szCs w:val="22"/>
        </w:rPr>
        <w:t xml:space="preserve">(ii) harm that might result from a Data Loss Event; </w:t>
      </w:r>
    </w:p>
    <w:p w14:paraId="690C9435" w14:textId="77777777" w:rsidR="006A31EB" w:rsidRDefault="006A31EB" w:rsidP="006A31EB">
      <w:pPr>
        <w:pStyle w:val="Level2Heading"/>
        <w:keepNext w:val="0"/>
        <w:widowControl w:val="0"/>
        <w:numPr>
          <w:ilvl w:val="0"/>
          <w:numId w:val="0"/>
        </w:numPr>
        <w:spacing w:before="0" w:line="276" w:lineRule="auto"/>
        <w:ind w:left="1560"/>
        <w:jc w:val="both"/>
        <w:rPr>
          <w:rFonts w:cs="Arial"/>
          <w:b w:val="0"/>
          <w:sz w:val="22"/>
          <w:szCs w:val="22"/>
        </w:rPr>
      </w:pPr>
      <w:r w:rsidRPr="005A60A9">
        <w:rPr>
          <w:rFonts w:cs="Arial"/>
          <w:b w:val="0"/>
          <w:sz w:val="22"/>
          <w:szCs w:val="22"/>
        </w:rPr>
        <w:t xml:space="preserve">(iii) state of technological development; and </w:t>
      </w:r>
    </w:p>
    <w:p w14:paraId="229EB695" w14:textId="77777777" w:rsidR="006A31EB" w:rsidRDefault="006A31EB" w:rsidP="006A31EB">
      <w:pPr>
        <w:pStyle w:val="Level2Heading"/>
        <w:keepNext w:val="0"/>
        <w:widowControl w:val="0"/>
        <w:numPr>
          <w:ilvl w:val="0"/>
          <w:numId w:val="0"/>
        </w:numPr>
        <w:spacing w:before="0" w:line="276" w:lineRule="auto"/>
        <w:ind w:left="1560"/>
        <w:jc w:val="both"/>
        <w:rPr>
          <w:rFonts w:cs="Arial"/>
          <w:b w:val="0"/>
          <w:sz w:val="22"/>
          <w:szCs w:val="22"/>
        </w:rPr>
      </w:pPr>
      <w:r w:rsidRPr="005A60A9">
        <w:rPr>
          <w:rFonts w:cs="Arial"/>
          <w:b w:val="0"/>
          <w:sz w:val="22"/>
          <w:szCs w:val="22"/>
        </w:rPr>
        <w:t xml:space="preserve">(iv) cost of implementing any measures;  </w:t>
      </w:r>
    </w:p>
    <w:p w14:paraId="3DCF393C" w14:textId="77777777" w:rsidR="006A31EB" w:rsidRPr="005A60A9" w:rsidRDefault="006A31EB" w:rsidP="006A31EB">
      <w:pPr>
        <w:pStyle w:val="Level2Heading"/>
        <w:keepNext w:val="0"/>
        <w:widowControl w:val="0"/>
        <w:numPr>
          <w:ilvl w:val="0"/>
          <w:numId w:val="0"/>
        </w:numPr>
        <w:spacing w:before="0" w:line="276" w:lineRule="auto"/>
        <w:ind w:left="1276" w:hanging="376"/>
        <w:jc w:val="both"/>
        <w:rPr>
          <w:rFonts w:cs="Arial"/>
          <w:b w:val="0"/>
          <w:sz w:val="22"/>
          <w:szCs w:val="22"/>
        </w:rPr>
      </w:pPr>
      <w:r>
        <w:rPr>
          <w:rFonts w:cs="Arial"/>
          <w:b w:val="0"/>
          <w:sz w:val="22"/>
          <w:szCs w:val="22"/>
        </w:rPr>
        <w:t>(c)</w:t>
      </w:r>
      <w:r>
        <w:rPr>
          <w:rFonts w:cs="Arial"/>
          <w:b w:val="0"/>
          <w:sz w:val="22"/>
          <w:szCs w:val="22"/>
        </w:rPr>
        <w:tab/>
      </w:r>
      <w:r w:rsidRPr="005A60A9">
        <w:rPr>
          <w:rFonts w:cs="Arial"/>
          <w:b w:val="0"/>
          <w:sz w:val="22"/>
          <w:szCs w:val="22"/>
        </w:rPr>
        <w:t xml:space="preserve">ensure that: </w:t>
      </w:r>
    </w:p>
    <w:p w14:paraId="51D39B19" w14:textId="77777777" w:rsidR="006A31EB" w:rsidRDefault="006A31EB" w:rsidP="006A31EB">
      <w:pPr>
        <w:pStyle w:val="Level2Heading"/>
        <w:keepNext w:val="0"/>
        <w:widowControl w:val="0"/>
        <w:numPr>
          <w:ilvl w:val="0"/>
          <w:numId w:val="0"/>
        </w:numPr>
        <w:spacing w:before="0" w:line="276" w:lineRule="auto"/>
        <w:ind w:left="1985" w:hanging="425"/>
        <w:jc w:val="both"/>
        <w:rPr>
          <w:rFonts w:cs="Arial"/>
          <w:b w:val="0"/>
          <w:sz w:val="22"/>
          <w:szCs w:val="22"/>
        </w:rPr>
      </w:pPr>
      <w:r>
        <w:rPr>
          <w:rFonts w:cs="Arial"/>
          <w:b w:val="0"/>
          <w:sz w:val="22"/>
          <w:szCs w:val="22"/>
        </w:rPr>
        <w:t>(</w:t>
      </w:r>
      <w:proofErr w:type="spellStart"/>
      <w:r>
        <w:rPr>
          <w:rFonts w:cs="Arial"/>
          <w:b w:val="0"/>
          <w:sz w:val="22"/>
          <w:szCs w:val="22"/>
        </w:rPr>
        <w:t>i</w:t>
      </w:r>
      <w:proofErr w:type="spellEnd"/>
      <w:r>
        <w:rPr>
          <w:rFonts w:cs="Arial"/>
          <w:b w:val="0"/>
          <w:sz w:val="22"/>
          <w:szCs w:val="22"/>
        </w:rPr>
        <w:t>)</w:t>
      </w:r>
      <w:r>
        <w:rPr>
          <w:rFonts w:cs="Arial"/>
          <w:b w:val="0"/>
          <w:sz w:val="22"/>
          <w:szCs w:val="22"/>
        </w:rPr>
        <w:tab/>
      </w:r>
      <w:r w:rsidRPr="005A60A9">
        <w:rPr>
          <w:rFonts w:cs="Arial"/>
          <w:b w:val="0"/>
          <w:sz w:val="22"/>
          <w:szCs w:val="22"/>
        </w:rPr>
        <w:t xml:space="preserve">the </w:t>
      </w:r>
      <w:r>
        <w:rPr>
          <w:rFonts w:cs="Arial"/>
          <w:b w:val="0"/>
          <w:sz w:val="22"/>
          <w:szCs w:val="22"/>
        </w:rPr>
        <w:t>employees</w:t>
      </w:r>
      <w:r w:rsidRPr="005A60A9">
        <w:rPr>
          <w:rFonts w:cs="Arial"/>
          <w:b w:val="0"/>
          <w:sz w:val="22"/>
          <w:szCs w:val="22"/>
        </w:rPr>
        <w:t xml:space="preserve"> do not process Personal Data except in accordance with this Agreement (particular</w:t>
      </w:r>
      <w:r>
        <w:rPr>
          <w:rFonts w:cs="Arial"/>
          <w:b w:val="0"/>
          <w:sz w:val="22"/>
          <w:szCs w:val="22"/>
        </w:rPr>
        <w:t>ly</w:t>
      </w:r>
      <w:r w:rsidRPr="005A60A9">
        <w:rPr>
          <w:rFonts w:cs="Arial"/>
          <w:b w:val="0"/>
          <w:sz w:val="22"/>
          <w:szCs w:val="22"/>
        </w:rPr>
        <w:t xml:space="preserve"> </w:t>
      </w:r>
      <w:r>
        <w:rPr>
          <w:rFonts w:cs="Arial"/>
          <w:b w:val="0"/>
          <w:sz w:val="22"/>
          <w:szCs w:val="22"/>
        </w:rPr>
        <w:t>for the purposes of delivery of Materials</w:t>
      </w:r>
      <w:r w:rsidRPr="005A60A9">
        <w:rPr>
          <w:rFonts w:cs="Arial"/>
          <w:b w:val="0"/>
          <w:sz w:val="22"/>
          <w:szCs w:val="22"/>
        </w:rPr>
        <w:t xml:space="preserve">); </w:t>
      </w:r>
    </w:p>
    <w:p w14:paraId="3DF1E1ED" w14:textId="77777777" w:rsidR="006A31EB" w:rsidRDefault="006A31EB" w:rsidP="006A31EB">
      <w:pPr>
        <w:pStyle w:val="Level2Heading"/>
        <w:keepNext w:val="0"/>
        <w:widowControl w:val="0"/>
        <w:numPr>
          <w:ilvl w:val="0"/>
          <w:numId w:val="0"/>
        </w:numPr>
        <w:spacing w:before="0" w:line="276" w:lineRule="auto"/>
        <w:ind w:left="1985" w:hanging="425"/>
        <w:jc w:val="both"/>
        <w:rPr>
          <w:rFonts w:cs="Arial"/>
          <w:b w:val="0"/>
          <w:sz w:val="22"/>
          <w:szCs w:val="22"/>
        </w:rPr>
      </w:pPr>
      <w:r>
        <w:rPr>
          <w:rFonts w:cs="Arial"/>
          <w:b w:val="0"/>
          <w:sz w:val="22"/>
          <w:szCs w:val="22"/>
        </w:rPr>
        <w:t>(ii)</w:t>
      </w:r>
      <w:r>
        <w:rPr>
          <w:rFonts w:cs="Arial"/>
          <w:b w:val="0"/>
          <w:sz w:val="22"/>
          <w:szCs w:val="22"/>
        </w:rPr>
        <w:tab/>
      </w:r>
      <w:r w:rsidRPr="005A60A9">
        <w:rPr>
          <w:rFonts w:cs="Arial"/>
          <w:b w:val="0"/>
          <w:sz w:val="22"/>
          <w:szCs w:val="22"/>
        </w:rPr>
        <w:t xml:space="preserve">it takes all reasonable steps to ensure the reliability and integrity of any             </w:t>
      </w:r>
      <w:r>
        <w:rPr>
          <w:rFonts w:cs="Arial"/>
          <w:b w:val="0"/>
          <w:sz w:val="22"/>
          <w:szCs w:val="22"/>
        </w:rPr>
        <w:t>employees</w:t>
      </w:r>
      <w:r w:rsidRPr="005A60A9">
        <w:rPr>
          <w:rFonts w:cs="Arial"/>
          <w:b w:val="0"/>
          <w:sz w:val="22"/>
          <w:szCs w:val="22"/>
        </w:rPr>
        <w:t xml:space="preserve"> who have access to the Personal Data and</w:t>
      </w:r>
      <w:r>
        <w:rPr>
          <w:rFonts w:cs="Arial"/>
          <w:b w:val="0"/>
          <w:sz w:val="22"/>
          <w:szCs w:val="22"/>
        </w:rPr>
        <w:t xml:space="preserve"> ensure that they:</w:t>
      </w:r>
    </w:p>
    <w:p w14:paraId="037524C2" w14:textId="77777777" w:rsidR="006A31EB" w:rsidRDefault="006A31EB" w:rsidP="006A31EB">
      <w:pPr>
        <w:pStyle w:val="Level2Heading"/>
        <w:keepNext w:val="0"/>
        <w:widowControl w:val="0"/>
        <w:numPr>
          <w:ilvl w:val="0"/>
          <w:numId w:val="0"/>
        </w:numPr>
        <w:spacing w:before="0" w:line="276" w:lineRule="auto"/>
        <w:ind w:left="2694" w:hanging="426"/>
        <w:jc w:val="both"/>
        <w:rPr>
          <w:rFonts w:cs="Arial"/>
          <w:b w:val="0"/>
          <w:sz w:val="22"/>
          <w:szCs w:val="22"/>
        </w:rPr>
      </w:pPr>
      <w:r>
        <w:rPr>
          <w:rFonts w:cs="Arial"/>
          <w:b w:val="0"/>
          <w:sz w:val="22"/>
          <w:szCs w:val="22"/>
        </w:rPr>
        <w:lastRenderedPageBreak/>
        <w:t>(A)</w:t>
      </w:r>
      <w:r>
        <w:rPr>
          <w:rFonts w:cs="Arial"/>
          <w:b w:val="0"/>
          <w:sz w:val="22"/>
          <w:szCs w:val="22"/>
        </w:rPr>
        <w:tab/>
      </w:r>
      <w:r w:rsidRPr="005A60A9">
        <w:rPr>
          <w:rFonts w:cs="Arial"/>
          <w:b w:val="0"/>
          <w:sz w:val="22"/>
          <w:szCs w:val="22"/>
        </w:rPr>
        <w:t xml:space="preserve">are aware of and comply with the </w:t>
      </w:r>
      <w:r>
        <w:rPr>
          <w:rFonts w:cs="Arial"/>
          <w:b w:val="0"/>
          <w:sz w:val="22"/>
          <w:szCs w:val="22"/>
        </w:rPr>
        <w:t>Supplier</w:t>
      </w:r>
      <w:r w:rsidRPr="005A60A9">
        <w:rPr>
          <w:rFonts w:cs="Arial"/>
          <w:b w:val="0"/>
          <w:sz w:val="22"/>
          <w:szCs w:val="22"/>
        </w:rPr>
        <w:t xml:space="preserve">’s duties under this </w:t>
      </w:r>
      <w:r>
        <w:rPr>
          <w:rFonts w:cs="Arial"/>
          <w:b w:val="0"/>
          <w:sz w:val="22"/>
          <w:szCs w:val="22"/>
        </w:rPr>
        <w:t>clause;</w:t>
      </w:r>
    </w:p>
    <w:p w14:paraId="400FC9EB" w14:textId="77777777" w:rsidR="006A31EB" w:rsidRDefault="006A31EB" w:rsidP="006A31EB">
      <w:pPr>
        <w:pStyle w:val="Level2Heading"/>
        <w:keepNext w:val="0"/>
        <w:widowControl w:val="0"/>
        <w:numPr>
          <w:ilvl w:val="0"/>
          <w:numId w:val="0"/>
        </w:numPr>
        <w:spacing w:before="0" w:line="276" w:lineRule="auto"/>
        <w:ind w:left="2694" w:hanging="426"/>
        <w:jc w:val="both"/>
        <w:rPr>
          <w:rFonts w:cs="Arial"/>
          <w:b w:val="0"/>
          <w:sz w:val="22"/>
          <w:szCs w:val="22"/>
        </w:rPr>
      </w:pPr>
      <w:r w:rsidRPr="005A60A9">
        <w:rPr>
          <w:rFonts w:cs="Arial"/>
          <w:b w:val="0"/>
          <w:sz w:val="22"/>
          <w:szCs w:val="22"/>
        </w:rPr>
        <w:t xml:space="preserve">(B) are subject to appropriate confidentiality undertakings with the </w:t>
      </w:r>
      <w:r>
        <w:rPr>
          <w:rFonts w:cs="Arial"/>
          <w:b w:val="0"/>
          <w:sz w:val="22"/>
          <w:szCs w:val="22"/>
        </w:rPr>
        <w:t>Supplier or any Sub-processor;</w:t>
      </w:r>
    </w:p>
    <w:p w14:paraId="38C212FD" w14:textId="77777777" w:rsidR="006A31EB" w:rsidRDefault="006A31EB" w:rsidP="006A31EB">
      <w:pPr>
        <w:pStyle w:val="Level2Heading"/>
        <w:keepNext w:val="0"/>
        <w:widowControl w:val="0"/>
        <w:numPr>
          <w:ilvl w:val="0"/>
          <w:numId w:val="0"/>
        </w:numPr>
        <w:spacing w:before="0" w:line="276" w:lineRule="auto"/>
        <w:ind w:left="2694" w:hanging="426"/>
        <w:jc w:val="both"/>
        <w:rPr>
          <w:rFonts w:cs="Arial"/>
          <w:b w:val="0"/>
          <w:sz w:val="22"/>
          <w:szCs w:val="22"/>
        </w:rPr>
      </w:pPr>
      <w:r w:rsidRPr="005A60A9">
        <w:rPr>
          <w:rFonts w:cs="Arial"/>
          <w:b w:val="0"/>
          <w:sz w:val="22"/>
          <w:szCs w:val="22"/>
        </w:rPr>
        <w:t>(C) are informed of the confidential nature of the Personal Data and</w:t>
      </w:r>
      <w:r>
        <w:rPr>
          <w:rFonts w:cs="Arial"/>
          <w:b w:val="0"/>
          <w:sz w:val="22"/>
          <w:szCs w:val="22"/>
        </w:rPr>
        <w:t xml:space="preserve"> </w:t>
      </w:r>
      <w:r w:rsidRPr="005A60A9">
        <w:rPr>
          <w:rFonts w:cs="Arial"/>
          <w:b w:val="0"/>
          <w:sz w:val="22"/>
          <w:szCs w:val="22"/>
        </w:rPr>
        <w:t xml:space="preserve">do not publish, disclose or divulge </w:t>
      </w:r>
      <w:r>
        <w:rPr>
          <w:rFonts w:cs="Arial"/>
          <w:b w:val="0"/>
          <w:sz w:val="22"/>
          <w:szCs w:val="22"/>
        </w:rPr>
        <w:t xml:space="preserve">any of the Personal Data to any </w:t>
      </w:r>
      <w:r w:rsidRPr="005A60A9">
        <w:rPr>
          <w:rFonts w:cs="Arial"/>
          <w:b w:val="0"/>
          <w:sz w:val="22"/>
          <w:szCs w:val="22"/>
        </w:rPr>
        <w:t xml:space="preserve">third Party unless directed in writing to do so by </w:t>
      </w:r>
      <w:r w:rsidRPr="00FD60B1">
        <w:rPr>
          <w:rFonts w:cs="Arial"/>
          <w:b w:val="0"/>
          <w:sz w:val="22"/>
          <w:szCs w:val="22"/>
        </w:rPr>
        <w:t xml:space="preserve">NEPO </w:t>
      </w:r>
      <w:r w:rsidRPr="005A60A9">
        <w:rPr>
          <w:rFonts w:cs="Arial"/>
          <w:b w:val="0"/>
          <w:sz w:val="22"/>
          <w:szCs w:val="22"/>
        </w:rPr>
        <w:t>or as otherwise p</w:t>
      </w:r>
      <w:r>
        <w:rPr>
          <w:rFonts w:cs="Arial"/>
          <w:b w:val="0"/>
          <w:sz w:val="22"/>
          <w:szCs w:val="22"/>
        </w:rPr>
        <w:t>ermitted by this Agreement; and</w:t>
      </w:r>
    </w:p>
    <w:p w14:paraId="085F4CDB" w14:textId="77777777" w:rsidR="006A31EB" w:rsidRDefault="006A31EB" w:rsidP="006A31EB">
      <w:pPr>
        <w:pStyle w:val="Level2Heading"/>
        <w:keepNext w:val="0"/>
        <w:widowControl w:val="0"/>
        <w:numPr>
          <w:ilvl w:val="0"/>
          <w:numId w:val="0"/>
        </w:numPr>
        <w:spacing w:before="0" w:line="276" w:lineRule="auto"/>
        <w:ind w:left="2694" w:hanging="426"/>
        <w:jc w:val="both"/>
        <w:rPr>
          <w:rFonts w:cs="Arial"/>
          <w:b w:val="0"/>
          <w:sz w:val="22"/>
          <w:szCs w:val="22"/>
        </w:rPr>
      </w:pPr>
      <w:r w:rsidRPr="005A60A9">
        <w:rPr>
          <w:rFonts w:cs="Arial"/>
          <w:b w:val="0"/>
          <w:sz w:val="22"/>
          <w:szCs w:val="22"/>
        </w:rPr>
        <w:t xml:space="preserve">(D) have undergone adequate training in the use, care, protection and </w:t>
      </w:r>
      <w:r>
        <w:rPr>
          <w:rFonts w:cs="Arial"/>
          <w:b w:val="0"/>
          <w:sz w:val="22"/>
          <w:szCs w:val="22"/>
        </w:rPr>
        <w:t>handling of Personal Data; and</w:t>
      </w:r>
    </w:p>
    <w:p w14:paraId="4B1411F9" w14:textId="77777777" w:rsidR="006A31EB" w:rsidRDefault="006A31EB" w:rsidP="006A31EB">
      <w:pPr>
        <w:pStyle w:val="Level2Heading"/>
        <w:keepNext w:val="0"/>
        <w:widowControl w:val="0"/>
        <w:numPr>
          <w:ilvl w:val="0"/>
          <w:numId w:val="0"/>
        </w:numPr>
        <w:spacing w:before="0" w:line="276" w:lineRule="auto"/>
        <w:ind w:left="1276" w:hanging="376"/>
        <w:jc w:val="both"/>
        <w:rPr>
          <w:rFonts w:cs="Arial"/>
          <w:b w:val="0"/>
          <w:sz w:val="22"/>
          <w:szCs w:val="22"/>
        </w:rPr>
      </w:pPr>
      <w:r>
        <w:rPr>
          <w:rFonts w:cs="Arial"/>
          <w:b w:val="0"/>
          <w:sz w:val="22"/>
          <w:szCs w:val="22"/>
        </w:rPr>
        <w:t>(d)</w:t>
      </w:r>
      <w:r>
        <w:rPr>
          <w:rFonts w:cs="Arial"/>
          <w:b w:val="0"/>
          <w:sz w:val="22"/>
          <w:szCs w:val="22"/>
        </w:rPr>
        <w:tab/>
      </w:r>
      <w:r w:rsidRPr="005A60A9">
        <w:rPr>
          <w:rFonts w:cs="Arial"/>
          <w:b w:val="0"/>
          <w:sz w:val="22"/>
          <w:szCs w:val="22"/>
        </w:rPr>
        <w:t xml:space="preserve">not transfer Personal Data outside of the EU unless the prior written consent of              </w:t>
      </w:r>
      <w:r w:rsidRPr="00FD60B1">
        <w:rPr>
          <w:rFonts w:cs="Arial"/>
          <w:b w:val="0"/>
          <w:sz w:val="22"/>
          <w:szCs w:val="22"/>
        </w:rPr>
        <w:t xml:space="preserve">NEPO </w:t>
      </w:r>
      <w:r w:rsidRPr="005A60A9">
        <w:rPr>
          <w:rFonts w:cs="Arial"/>
          <w:b w:val="0"/>
          <w:sz w:val="22"/>
          <w:szCs w:val="22"/>
        </w:rPr>
        <w:t xml:space="preserve">has been obtained and the following conditions are fulfilled: </w:t>
      </w:r>
    </w:p>
    <w:p w14:paraId="5C0261EF" w14:textId="77777777" w:rsidR="006A31EB" w:rsidRDefault="006A31EB" w:rsidP="006A31EB">
      <w:pPr>
        <w:pStyle w:val="Level2Heading"/>
        <w:keepNext w:val="0"/>
        <w:widowControl w:val="0"/>
        <w:numPr>
          <w:ilvl w:val="0"/>
          <w:numId w:val="0"/>
        </w:numPr>
        <w:spacing w:before="0" w:line="276" w:lineRule="auto"/>
        <w:ind w:left="1985" w:hanging="425"/>
        <w:jc w:val="both"/>
        <w:rPr>
          <w:rFonts w:cs="Arial"/>
          <w:b w:val="0"/>
          <w:sz w:val="22"/>
          <w:szCs w:val="22"/>
        </w:rPr>
      </w:pPr>
      <w:r>
        <w:rPr>
          <w:rFonts w:cs="Arial"/>
          <w:b w:val="0"/>
          <w:sz w:val="22"/>
          <w:szCs w:val="22"/>
        </w:rPr>
        <w:t>(</w:t>
      </w:r>
      <w:proofErr w:type="spellStart"/>
      <w:r>
        <w:rPr>
          <w:rFonts w:cs="Arial"/>
          <w:b w:val="0"/>
          <w:sz w:val="22"/>
          <w:szCs w:val="22"/>
        </w:rPr>
        <w:t>i</w:t>
      </w:r>
      <w:proofErr w:type="spellEnd"/>
      <w:r>
        <w:rPr>
          <w:rFonts w:cs="Arial"/>
          <w:b w:val="0"/>
          <w:sz w:val="22"/>
          <w:szCs w:val="22"/>
        </w:rPr>
        <w:t>)</w:t>
      </w:r>
      <w:r>
        <w:rPr>
          <w:rFonts w:cs="Arial"/>
          <w:b w:val="0"/>
          <w:sz w:val="22"/>
          <w:szCs w:val="22"/>
        </w:rPr>
        <w:tab/>
        <w:t>T</w:t>
      </w:r>
      <w:r w:rsidRPr="005A60A9">
        <w:rPr>
          <w:rFonts w:cs="Arial"/>
          <w:b w:val="0"/>
          <w:sz w:val="22"/>
          <w:szCs w:val="22"/>
        </w:rPr>
        <w:t xml:space="preserve">he </w:t>
      </w:r>
      <w:r>
        <w:rPr>
          <w:rFonts w:cs="Arial"/>
          <w:b w:val="0"/>
          <w:sz w:val="22"/>
          <w:szCs w:val="22"/>
        </w:rPr>
        <w:t>Supplier</w:t>
      </w:r>
      <w:r w:rsidRPr="005A60A9">
        <w:rPr>
          <w:rFonts w:cs="Arial"/>
          <w:b w:val="0"/>
          <w:sz w:val="22"/>
          <w:szCs w:val="22"/>
        </w:rPr>
        <w:t xml:space="preserve"> has provided appropriate safeguards in</w:t>
      </w:r>
      <w:r>
        <w:rPr>
          <w:rFonts w:cs="Arial"/>
          <w:b w:val="0"/>
          <w:sz w:val="22"/>
          <w:szCs w:val="22"/>
        </w:rPr>
        <w:t xml:space="preserve"> </w:t>
      </w:r>
      <w:r w:rsidRPr="005A60A9">
        <w:rPr>
          <w:rFonts w:cs="Arial"/>
          <w:b w:val="0"/>
          <w:sz w:val="22"/>
          <w:szCs w:val="22"/>
        </w:rPr>
        <w:t>relation to the transfer (whether in accordance with GDPR Article 46 or</w:t>
      </w:r>
      <w:r>
        <w:rPr>
          <w:rFonts w:cs="Arial"/>
          <w:b w:val="0"/>
          <w:sz w:val="22"/>
          <w:szCs w:val="22"/>
        </w:rPr>
        <w:t xml:space="preserve"> </w:t>
      </w:r>
      <w:r w:rsidRPr="005A60A9">
        <w:rPr>
          <w:rFonts w:cs="Arial"/>
          <w:b w:val="0"/>
          <w:sz w:val="22"/>
          <w:szCs w:val="22"/>
        </w:rPr>
        <w:t>LED Article 37)</w:t>
      </w:r>
      <w:r>
        <w:rPr>
          <w:rFonts w:cs="Arial"/>
          <w:b w:val="0"/>
          <w:sz w:val="22"/>
          <w:szCs w:val="22"/>
        </w:rPr>
        <w:t xml:space="preserve"> as determined by </w:t>
      </w:r>
      <w:r w:rsidRPr="00FD60B1">
        <w:rPr>
          <w:rFonts w:cs="Arial"/>
          <w:b w:val="0"/>
          <w:sz w:val="22"/>
          <w:szCs w:val="22"/>
        </w:rPr>
        <w:t>NEPO</w:t>
      </w:r>
      <w:r>
        <w:rPr>
          <w:rFonts w:cs="Arial"/>
          <w:b w:val="0"/>
          <w:sz w:val="22"/>
          <w:szCs w:val="22"/>
        </w:rPr>
        <w:t>;</w:t>
      </w:r>
    </w:p>
    <w:p w14:paraId="6273FDEA" w14:textId="77777777" w:rsidR="006A31EB" w:rsidRDefault="006A31EB" w:rsidP="006A31EB">
      <w:pPr>
        <w:pStyle w:val="Level2Heading"/>
        <w:keepNext w:val="0"/>
        <w:widowControl w:val="0"/>
        <w:numPr>
          <w:ilvl w:val="0"/>
          <w:numId w:val="0"/>
        </w:numPr>
        <w:spacing w:before="0" w:line="276" w:lineRule="auto"/>
        <w:ind w:left="1985" w:hanging="425"/>
        <w:jc w:val="both"/>
        <w:rPr>
          <w:rFonts w:cs="Arial"/>
          <w:b w:val="0"/>
          <w:sz w:val="22"/>
          <w:szCs w:val="22"/>
        </w:rPr>
      </w:pPr>
      <w:r>
        <w:rPr>
          <w:rFonts w:cs="Arial"/>
          <w:b w:val="0"/>
          <w:sz w:val="22"/>
          <w:szCs w:val="22"/>
        </w:rPr>
        <w:t>(ii)</w:t>
      </w:r>
      <w:r>
        <w:rPr>
          <w:rFonts w:cs="Arial"/>
          <w:b w:val="0"/>
          <w:sz w:val="22"/>
          <w:szCs w:val="22"/>
        </w:rPr>
        <w:tab/>
      </w:r>
      <w:r w:rsidRPr="005A60A9">
        <w:rPr>
          <w:rFonts w:cs="Arial"/>
          <w:b w:val="0"/>
          <w:sz w:val="22"/>
          <w:szCs w:val="22"/>
        </w:rPr>
        <w:t xml:space="preserve">the Data Subject has enforceable rights and effective legal remedies; </w:t>
      </w:r>
    </w:p>
    <w:p w14:paraId="16E0F006" w14:textId="77777777" w:rsidR="006A31EB" w:rsidRDefault="006A31EB" w:rsidP="006A31EB">
      <w:pPr>
        <w:pStyle w:val="Level2Heading"/>
        <w:keepNext w:val="0"/>
        <w:widowControl w:val="0"/>
        <w:numPr>
          <w:ilvl w:val="0"/>
          <w:numId w:val="0"/>
        </w:numPr>
        <w:spacing w:before="0" w:line="276" w:lineRule="auto"/>
        <w:ind w:left="1985" w:hanging="425"/>
        <w:jc w:val="both"/>
        <w:rPr>
          <w:rFonts w:cs="Arial"/>
          <w:b w:val="0"/>
          <w:sz w:val="22"/>
          <w:szCs w:val="22"/>
        </w:rPr>
      </w:pPr>
      <w:r>
        <w:rPr>
          <w:rFonts w:cs="Arial"/>
          <w:b w:val="0"/>
          <w:sz w:val="22"/>
          <w:szCs w:val="22"/>
        </w:rPr>
        <w:t>(iii)</w:t>
      </w:r>
      <w:r>
        <w:rPr>
          <w:rFonts w:cs="Arial"/>
          <w:b w:val="0"/>
          <w:sz w:val="22"/>
          <w:szCs w:val="22"/>
        </w:rPr>
        <w:tab/>
      </w:r>
      <w:r w:rsidRPr="005A60A9">
        <w:rPr>
          <w:rFonts w:cs="Arial"/>
          <w:b w:val="0"/>
          <w:sz w:val="22"/>
          <w:szCs w:val="22"/>
        </w:rPr>
        <w:t xml:space="preserve">the </w:t>
      </w:r>
      <w:r>
        <w:rPr>
          <w:rFonts w:cs="Arial"/>
          <w:b w:val="0"/>
          <w:sz w:val="22"/>
          <w:szCs w:val="22"/>
        </w:rPr>
        <w:t>Supplier</w:t>
      </w:r>
      <w:r w:rsidRPr="005A60A9">
        <w:rPr>
          <w:rFonts w:cs="Arial"/>
          <w:b w:val="0"/>
          <w:sz w:val="22"/>
          <w:szCs w:val="22"/>
        </w:rPr>
        <w:t xml:space="preserve"> complies with its obligations under the Data Protection          Legislation by providing an adequate level of protection to any Personal           Data that is transferred (or, if it is not so bound, uses its best endeavours to assist </w:t>
      </w:r>
      <w:r w:rsidRPr="00FD60B1">
        <w:rPr>
          <w:rFonts w:cs="Arial"/>
          <w:b w:val="0"/>
          <w:sz w:val="22"/>
          <w:szCs w:val="22"/>
        </w:rPr>
        <w:t xml:space="preserve">NEPO </w:t>
      </w:r>
      <w:r w:rsidRPr="005A60A9">
        <w:rPr>
          <w:rFonts w:cs="Arial"/>
          <w:b w:val="0"/>
          <w:sz w:val="22"/>
          <w:szCs w:val="22"/>
        </w:rPr>
        <w:t xml:space="preserve">in meeting its obligations); and </w:t>
      </w:r>
    </w:p>
    <w:p w14:paraId="4E64CCE0" w14:textId="77777777" w:rsidR="006A31EB" w:rsidRDefault="006A31EB" w:rsidP="006A31EB">
      <w:pPr>
        <w:pStyle w:val="Level2Heading"/>
        <w:keepNext w:val="0"/>
        <w:widowControl w:val="0"/>
        <w:numPr>
          <w:ilvl w:val="0"/>
          <w:numId w:val="0"/>
        </w:numPr>
        <w:spacing w:before="0" w:line="276" w:lineRule="auto"/>
        <w:ind w:left="1985" w:hanging="425"/>
        <w:jc w:val="both"/>
        <w:rPr>
          <w:rFonts w:cs="Arial"/>
          <w:b w:val="0"/>
          <w:sz w:val="22"/>
          <w:szCs w:val="22"/>
        </w:rPr>
      </w:pPr>
      <w:r w:rsidRPr="005A60A9">
        <w:rPr>
          <w:rFonts w:cs="Arial"/>
          <w:b w:val="0"/>
          <w:sz w:val="22"/>
          <w:szCs w:val="22"/>
        </w:rPr>
        <w:t>(iv)</w:t>
      </w:r>
      <w:r>
        <w:rPr>
          <w:rFonts w:cs="Arial"/>
          <w:b w:val="0"/>
          <w:sz w:val="22"/>
          <w:szCs w:val="22"/>
        </w:rPr>
        <w:tab/>
      </w:r>
      <w:r w:rsidRPr="005A60A9">
        <w:rPr>
          <w:rFonts w:cs="Arial"/>
          <w:b w:val="0"/>
          <w:sz w:val="22"/>
          <w:szCs w:val="22"/>
        </w:rPr>
        <w:t xml:space="preserve">the </w:t>
      </w:r>
      <w:r>
        <w:rPr>
          <w:rFonts w:cs="Arial"/>
          <w:b w:val="0"/>
          <w:sz w:val="22"/>
          <w:szCs w:val="22"/>
        </w:rPr>
        <w:t>Supplier</w:t>
      </w:r>
      <w:r w:rsidRPr="005A60A9">
        <w:rPr>
          <w:rFonts w:cs="Arial"/>
          <w:b w:val="0"/>
          <w:sz w:val="22"/>
          <w:szCs w:val="22"/>
        </w:rPr>
        <w:t xml:space="preserve"> complies with any reasonable instructions notified to it in           advance by </w:t>
      </w:r>
      <w:r w:rsidRPr="00FD60B1">
        <w:rPr>
          <w:rFonts w:cs="Arial"/>
          <w:b w:val="0"/>
          <w:sz w:val="22"/>
          <w:szCs w:val="22"/>
        </w:rPr>
        <w:t xml:space="preserve">NEPO </w:t>
      </w:r>
      <w:r w:rsidRPr="005A60A9">
        <w:rPr>
          <w:rFonts w:cs="Arial"/>
          <w:b w:val="0"/>
          <w:sz w:val="22"/>
          <w:szCs w:val="22"/>
        </w:rPr>
        <w:t>with respect to the processing of the</w:t>
      </w:r>
      <w:r>
        <w:rPr>
          <w:rFonts w:cs="Arial"/>
          <w:b w:val="0"/>
          <w:sz w:val="22"/>
          <w:szCs w:val="22"/>
        </w:rPr>
        <w:t xml:space="preserve"> </w:t>
      </w:r>
      <w:r w:rsidRPr="005A60A9">
        <w:rPr>
          <w:rFonts w:cs="Arial"/>
          <w:b w:val="0"/>
          <w:sz w:val="22"/>
          <w:szCs w:val="22"/>
        </w:rPr>
        <w:t xml:space="preserve">Personal Data; </w:t>
      </w:r>
    </w:p>
    <w:p w14:paraId="0C149E25" w14:textId="77777777" w:rsidR="006A31EB" w:rsidRPr="005A60A9" w:rsidRDefault="006A31EB" w:rsidP="006A31EB">
      <w:pPr>
        <w:pStyle w:val="Level2Heading"/>
        <w:keepNext w:val="0"/>
        <w:widowControl w:val="0"/>
        <w:numPr>
          <w:ilvl w:val="0"/>
          <w:numId w:val="0"/>
        </w:numPr>
        <w:spacing w:before="0" w:line="276" w:lineRule="auto"/>
        <w:ind w:left="1276" w:hanging="376"/>
        <w:jc w:val="both"/>
        <w:rPr>
          <w:rFonts w:cs="Arial"/>
          <w:b w:val="0"/>
          <w:sz w:val="22"/>
          <w:szCs w:val="22"/>
        </w:rPr>
      </w:pPr>
      <w:r>
        <w:rPr>
          <w:rFonts w:cs="Arial"/>
          <w:b w:val="0"/>
          <w:sz w:val="22"/>
          <w:szCs w:val="22"/>
        </w:rPr>
        <w:t>(e)</w:t>
      </w:r>
      <w:r>
        <w:rPr>
          <w:rFonts w:cs="Arial"/>
          <w:b w:val="0"/>
          <w:sz w:val="22"/>
          <w:szCs w:val="22"/>
        </w:rPr>
        <w:tab/>
      </w:r>
      <w:r w:rsidRPr="005A60A9">
        <w:rPr>
          <w:rFonts w:cs="Arial"/>
          <w:b w:val="0"/>
          <w:sz w:val="22"/>
          <w:szCs w:val="22"/>
        </w:rPr>
        <w:t xml:space="preserve">at the written direction of </w:t>
      </w:r>
      <w:r w:rsidRPr="00FD60B1">
        <w:rPr>
          <w:rFonts w:cs="Arial"/>
          <w:b w:val="0"/>
          <w:sz w:val="22"/>
          <w:szCs w:val="22"/>
        </w:rPr>
        <w:t>NEPO</w:t>
      </w:r>
      <w:r w:rsidRPr="005A60A9">
        <w:rPr>
          <w:rFonts w:cs="Arial"/>
          <w:b w:val="0"/>
          <w:sz w:val="22"/>
          <w:szCs w:val="22"/>
        </w:rPr>
        <w:t xml:space="preserve">, delete or return Personal Data (and any copies of it) to </w:t>
      </w:r>
      <w:r w:rsidRPr="00FD60B1">
        <w:rPr>
          <w:rFonts w:cs="Arial"/>
          <w:b w:val="0"/>
          <w:sz w:val="22"/>
          <w:szCs w:val="22"/>
        </w:rPr>
        <w:t xml:space="preserve">NEPO </w:t>
      </w:r>
      <w:r w:rsidRPr="005A60A9">
        <w:rPr>
          <w:rFonts w:cs="Arial"/>
          <w:b w:val="0"/>
          <w:sz w:val="22"/>
          <w:szCs w:val="22"/>
        </w:rPr>
        <w:t xml:space="preserve">on termination of the Agreement unless the </w:t>
      </w:r>
      <w:r>
        <w:rPr>
          <w:rFonts w:cs="Arial"/>
          <w:b w:val="0"/>
          <w:sz w:val="22"/>
          <w:szCs w:val="22"/>
        </w:rPr>
        <w:t>Supplier</w:t>
      </w:r>
      <w:r w:rsidRPr="005A60A9">
        <w:rPr>
          <w:rFonts w:cs="Arial"/>
          <w:b w:val="0"/>
          <w:sz w:val="22"/>
          <w:szCs w:val="22"/>
        </w:rPr>
        <w:t xml:space="preserve"> is required by Law to retain the Personal Data. </w:t>
      </w:r>
    </w:p>
    <w:p w14:paraId="0E03B315" w14:textId="7BB45CBB" w:rsidR="006A31EB" w:rsidRDefault="006A31EB" w:rsidP="00F06275">
      <w:pPr>
        <w:pStyle w:val="Agreementlevel1"/>
        <w:numPr>
          <w:ilvl w:val="1"/>
          <w:numId w:val="24"/>
        </w:numPr>
        <w:ind w:left="993" w:hanging="636"/>
      </w:pPr>
      <w:bookmarkStart w:id="29" w:name="_Ref511894104"/>
      <w:r>
        <w:t xml:space="preserve">Subject to clause </w:t>
      </w:r>
      <w:r>
        <w:fldChar w:fldCharType="begin"/>
      </w:r>
      <w:r>
        <w:instrText xml:space="preserve"> REF _Ref511894080 \r \h </w:instrText>
      </w:r>
      <w:r>
        <w:fldChar w:fldCharType="separate"/>
      </w:r>
      <w:r w:rsidR="00B818C7">
        <w:t>19.8</w:t>
      </w:r>
      <w:r>
        <w:fldChar w:fldCharType="end"/>
      </w:r>
      <w:r w:rsidRPr="005A60A9">
        <w:t xml:space="preserve"> the </w:t>
      </w:r>
      <w:r>
        <w:t>Supplier</w:t>
      </w:r>
      <w:r w:rsidRPr="005A60A9">
        <w:t xml:space="preserve"> shall notify </w:t>
      </w:r>
      <w:r w:rsidRPr="00FD60B1">
        <w:t xml:space="preserve">NEPO </w:t>
      </w:r>
      <w:r w:rsidRPr="005A60A9">
        <w:t>immediately if it:</w:t>
      </w:r>
      <w:bookmarkEnd w:id="29"/>
      <w:r w:rsidRPr="005A60A9">
        <w:t xml:space="preserve"> </w:t>
      </w:r>
    </w:p>
    <w:p w14:paraId="3EF9E49A" w14:textId="77777777" w:rsidR="006A31EB" w:rsidRDefault="006A31EB" w:rsidP="006A31EB">
      <w:pPr>
        <w:pStyle w:val="Level2Heading"/>
        <w:keepNext w:val="0"/>
        <w:widowControl w:val="0"/>
        <w:numPr>
          <w:ilvl w:val="0"/>
          <w:numId w:val="0"/>
        </w:numPr>
        <w:spacing w:before="0" w:line="276" w:lineRule="auto"/>
        <w:ind w:left="1276" w:hanging="376"/>
        <w:jc w:val="both"/>
        <w:rPr>
          <w:rFonts w:cs="Arial"/>
          <w:b w:val="0"/>
          <w:sz w:val="22"/>
          <w:szCs w:val="22"/>
        </w:rPr>
      </w:pPr>
      <w:r>
        <w:rPr>
          <w:rFonts w:cs="Arial"/>
          <w:b w:val="0"/>
          <w:sz w:val="22"/>
          <w:szCs w:val="22"/>
        </w:rPr>
        <w:t>(a)</w:t>
      </w:r>
      <w:r>
        <w:rPr>
          <w:rFonts w:cs="Arial"/>
          <w:b w:val="0"/>
          <w:sz w:val="22"/>
          <w:szCs w:val="22"/>
        </w:rPr>
        <w:tab/>
      </w:r>
      <w:r w:rsidRPr="005A60A9">
        <w:rPr>
          <w:rFonts w:cs="Arial"/>
          <w:b w:val="0"/>
          <w:sz w:val="22"/>
          <w:szCs w:val="22"/>
        </w:rPr>
        <w:t xml:space="preserve">receives a Data Subject Access Request (or purported Data Subject Access           Request); </w:t>
      </w:r>
    </w:p>
    <w:p w14:paraId="13C3B5B9" w14:textId="77777777" w:rsidR="006A31EB" w:rsidRDefault="006A31EB" w:rsidP="006A31EB">
      <w:pPr>
        <w:pStyle w:val="Level2Heading"/>
        <w:keepNext w:val="0"/>
        <w:widowControl w:val="0"/>
        <w:numPr>
          <w:ilvl w:val="0"/>
          <w:numId w:val="0"/>
        </w:numPr>
        <w:spacing w:before="0" w:line="276" w:lineRule="auto"/>
        <w:ind w:left="1276" w:hanging="376"/>
        <w:jc w:val="both"/>
        <w:rPr>
          <w:rFonts w:cs="Arial"/>
          <w:b w:val="0"/>
          <w:sz w:val="22"/>
          <w:szCs w:val="22"/>
        </w:rPr>
      </w:pPr>
      <w:r>
        <w:rPr>
          <w:rFonts w:cs="Arial"/>
          <w:b w:val="0"/>
          <w:sz w:val="22"/>
          <w:szCs w:val="22"/>
        </w:rPr>
        <w:t>(b)</w:t>
      </w:r>
      <w:r>
        <w:rPr>
          <w:rFonts w:cs="Arial"/>
          <w:b w:val="0"/>
          <w:sz w:val="22"/>
          <w:szCs w:val="22"/>
        </w:rPr>
        <w:tab/>
      </w:r>
      <w:r w:rsidRPr="005A60A9">
        <w:rPr>
          <w:rFonts w:cs="Arial"/>
          <w:b w:val="0"/>
          <w:sz w:val="22"/>
          <w:szCs w:val="22"/>
        </w:rPr>
        <w:t>receives a request to rectify, blo</w:t>
      </w:r>
      <w:r>
        <w:rPr>
          <w:rFonts w:cs="Arial"/>
          <w:b w:val="0"/>
          <w:sz w:val="22"/>
          <w:szCs w:val="22"/>
        </w:rPr>
        <w:t>ck or erase any Personal Data;</w:t>
      </w:r>
    </w:p>
    <w:p w14:paraId="561F4283" w14:textId="77777777" w:rsidR="006A31EB" w:rsidRDefault="006A31EB" w:rsidP="006A31EB">
      <w:pPr>
        <w:pStyle w:val="Level2Heading"/>
        <w:keepNext w:val="0"/>
        <w:widowControl w:val="0"/>
        <w:numPr>
          <w:ilvl w:val="0"/>
          <w:numId w:val="0"/>
        </w:numPr>
        <w:spacing w:before="0" w:line="276" w:lineRule="auto"/>
        <w:ind w:left="1276" w:hanging="376"/>
        <w:jc w:val="both"/>
        <w:rPr>
          <w:rFonts w:cs="Arial"/>
          <w:b w:val="0"/>
          <w:sz w:val="22"/>
          <w:szCs w:val="22"/>
        </w:rPr>
      </w:pPr>
      <w:r w:rsidRPr="005A60A9">
        <w:rPr>
          <w:rFonts w:cs="Arial"/>
          <w:b w:val="0"/>
          <w:sz w:val="22"/>
          <w:szCs w:val="22"/>
        </w:rPr>
        <w:t>(c) receives any other request, complaint or communication relating to either          Party's obligations under th</w:t>
      </w:r>
      <w:r>
        <w:rPr>
          <w:rFonts w:cs="Arial"/>
          <w:b w:val="0"/>
          <w:sz w:val="22"/>
          <w:szCs w:val="22"/>
        </w:rPr>
        <w:t>e Data Protection Legislation;</w:t>
      </w:r>
    </w:p>
    <w:p w14:paraId="0847804C" w14:textId="77777777" w:rsidR="006A31EB" w:rsidRPr="005A60A9" w:rsidRDefault="006A31EB" w:rsidP="006A31EB">
      <w:pPr>
        <w:pStyle w:val="Level2Heading"/>
        <w:keepNext w:val="0"/>
        <w:widowControl w:val="0"/>
        <w:numPr>
          <w:ilvl w:val="0"/>
          <w:numId w:val="0"/>
        </w:numPr>
        <w:spacing w:before="0" w:line="276" w:lineRule="auto"/>
        <w:ind w:left="1276" w:hanging="376"/>
        <w:jc w:val="both"/>
        <w:rPr>
          <w:rFonts w:cs="Arial"/>
          <w:b w:val="0"/>
          <w:sz w:val="22"/>
          <w:szCs w:val="22"/>
        </w:rPr>
      </w:pPr>
      <w:r w:rsidRPr="005A60A9">
        <w:rPr>
          <w:rFonts w:cs="Arial"/>
          <w:b w:val="0"/>
          <w:sz w:val="22"/>
          <w:szCs w:val="22"/>
        </w:rPr>
        <w:t>(d) receives any communication from the Information Commissioner</w:t>
      </w:r>
      <w:r>
        <w:rPr>
          <w:rFonts w:cs="Arial"/>
          <w:b w:val="0"/>
          <w:sz w:val="22"/>
          <w:szCs w:val="22"/>
        </w:rPr>
        <w:t>’s Office</w:t>
      </w:r>
      <w:r w:rsidRPr="005A60A9">
        <w:rPr>
          <w:rFonts w:cs="Arial"/>
          <w:b w:val="0"/>
          <w:sz w:val="22"/>
          <w:szCs w:val="22"/>
        </w:rPr>
        <w:t xml:space="preserve"> or any other regulatory authority in connection with Personal Data processed under this Agreement;  </w:t>
      </w:r>
    </w:p>
    <w:p w14:paraId="3A119BE2" w14:textId="77777777" w:rsidR="006A31EB" w:rsidRDefault="006A31EB" w:rsidP="006A31EB">
      <w:pPr>
        <w:pStyle w:val="Level2Heading"/>
        <w:keepNext w:val="0"/>
        <w:widowControl w:val="0"/>
        <w:numPr>
          <w:ilvl w:val="0"/>
          <w:numId w:val="0"/>
        </w:numPr>
        <w:spacing w:before="0" w:line="276" w:lineRule="auto"/>
        <w:ind w:left="1276" w:hanging="376"/>
        <w:jc w:val="both"/>
        <w:rPr>
          <w:rFonts w:cs="Arial"/>
          <w:b w:val="0"/>
          <w:sz w:val="22"/>
          <w:szCs w:val="22"/>
        </w:rPr>
      </w:pPr>
      <w:r>
        <w:rPr>
          <w:rFonts w:cs="Arial"/>
          <w:b w:val="0"/>
          <w:sz w:val="22"/>
          <w:szCs w:val="22"/>
        </w:rPr>
        <w:t>(e)</w:t>
      </w:r>
      <w:r>
        <w:rPr>
          <w:rFonts w:cs="Arial"/>
          <w:b w:val="0"/>
          <w:sz w:val="22"/>
          <w:szCs w:val="22"/>
        </w:rPr>
        <w:tab/>
      </w:r>
      <w:r w:rsidRPr="005A60A9">
        <w:rPr>
          <w:rFonts w:cs="Arial"/>
          <w:b w:val="0"/>
          <w:sz w:val="22"/>
          <w:szCs w:val="22"/>
        </w:rPr>
        <w:t xml:space="preserve">receives a request from any third Party for disclosure of Personal Data where             compliance with such request is required or purported to </w:t>
      </w:r>
      <w:r>
        <w:rPr>
          <w:rFonts w:cs="Arial"/>
          <w:b w:val="0"/>
          <w:sz w:val="22"/>
          <w:szCs w:val="22"/>
        </w:rPr>
        <w:t>be required by Law; or</w:t>
      </w:r>
    </w:p>
    <w:p w14:paraId="5095F063" w14:textId="77777777" w:rsidR="006A31EB" w:rsidRPr="005A60A9" w:rsidRDefault="006A31EB" w:rsidP="006A31EB">
      <w:pPr>
        <w:pStyle w:val="Level2Heading"/>
        <w:keepNext w:val="0"/>
        <w:widowControl w:val="0"/>
        <w:numPr>
          <w:ilvl w:val="0"/>
          <w:numId w:val="0"/>
        </w:numPr>
        <w:spacing w:before="0" w:line="276" w:lineRule="auto"/>
        <w:ind w:left="1276" w:hanging="376"/>
        <w:jc w:val="both"/>
        <w:rPr>
          <w:rFonts w:cs="Arial"/>
          <w:b w:val="0"/>
          <w:sz w:val="22"/>
          <w:szCs w:val="22"/>
        </w:rPr>
      </w:pPr>
      <w:r>
        <w:rPr>
          <w:rFonts w:cs="Arial"/>
          <w:b w:val="0"/>
          <w:sz w:val="22"/>
          <w:szCs w:val="22"/>
        </w:rPr>
        <w:lastRenderedPageBreak/>
        <w:t>(f)</w:t>
      </w:r>
      <w:r>
        <w:rPr>
          <w:rFonts w:cs="Arial"/>
          <w:b w:val="0"/>
          <w:sz w:val="22"/>
          <w:szCs w:val="22"/>
        </w:rPr>
        <w:tab/>
      </w:r>
      <w:r w:rsidRPr="005A60A9">
        <w:rPr>
          <w:rFonts w:cs="Arial"/>
          <w:b w:val="0"/>
          <w:sz w:val="22"/>
          <w:szCs w:val="22"/>
        </w:rPr>
        <w:t xml:space="preserve">becomes aware of a Data Loss Event. </w:t>
      </w:r>
    </w:p>
    <w:p w14:paraId="2333E427" w14:textId="7E1A66CD" w:rsidR="006A31EB" w:rsidRPr="005A60A9" w:rsidRDefault="006A31EB" w:rsidP="00F06275">
      <w:pPr>
        <w:pStyle w:val="Agreementlevel1"/>
        <w:numPr>
          <w:ilvl w:val="1"/>
          <w:numId w:val="24"/>
        </w:numPr>
        <w:ind w:left="993" w:hanging="636"/>
      </w:pPr>
      <w:bookmarkStart w:id="30" w:name="_Ref511894080"/>
      <w:r w:rsidRPr="005A60A9">
        <w:t xml:space="preserve">The </w:t>
      </w:r>
      <w:r>
        <w:t>Supplier</w:t>
      </w:r>
      <w:r w:rsidRPr="005A60A9">
        <w:t xml:space="preserve">’s obligation to notify under clause </w:t>
      </w:r>
      <w:r>
        <w:fldChar w:fldCharType="begin"/>
      </w:r>
      <w:r>
        <w:instrText xml:space="preserve"> REF _Ref511894104 \r \h </w:instrText>
      </w:r>
      <w:r>
        <w:fldChar w:fldCharType="separate"/>
      </w:r>
      <w:r w:rsidR="00B818C7">
        <w:t>19.7</w:t>
      </w:r>
      <w:r>
        <w:fldChar w:fldCharType="end"/>
      </w:r>
      <w:r w:rsidRPr="005A60A9">
        <w:t xml:space="preserve"> shall include the provision of             further information to </w:t>
      </w:r>
      <w:r w:rsidRPr="00FD60B1">
        <w:t xml:space="preserve">NEPO </w:t>
      </w:r>
      <w:r w:rsidRPr="005A60A9">
        <w:t>in phases, as details become available.</w:t>
      </w:r>
      <w:bookmarkEnd w:id="30"/>
      <w:r w:rsidRPr="005A60A9">
        <w:t xml:space="preserve">  </w:t>
      </w:r>
    </w:p>
    <w:p w14:paraId="18C46C02" w14:textId="7965727A" w:rsidR="006A31EB" w:rsidRDefault="006A31EB" w:rsidP="00F06275">
      <w:pPr>
        <w:pStyle w:val="Agreementlevel1"/>
        <w:numPr>
          <w:ilvl w:val="1"/>
          <w:numId w:val="24"/>
        </w:numPr>
        <w:ind w:left="993" w:hanging="636"/>
      </w:pPr>
      <w:r w:rsidRPr="005A60A9">
        <w:t xml:space="preserve">Taking into account the nature of the processing, the </w:t>
      </w:r>
      <w:r>
        <w:t>Supplier</w:t>
      </w:r>
      <w:r w:rsidRPr="005A60A9">
        <w:t xml:space="preserve"> shall provide </w:t>
      </w:r>
      <w:r w:rsidRPr="00FD60B1">
        <w:t xml:space="preserve">NEPO </w:t>
      </w:r>
      <w:r w:rsidRPr="005A60A9">
        <w:t xml:space="preserve">with full assistance in relation to either Party's obligations under </w:t>
      </w:r>
      <w:r>
        <w:t>DPA</w:t>
      </w:r>
      <w:r w:rsidRPr="005A60A9">
        <w:t xml:space="preserve"> and any complaint, communicatio</w:t>
      </w:r>
      <w:r>
        <w:t xml:space="preserve">n or request made under </w:t>
      </w:r>
      <w:r w:rsidRPr="005A60A9">
        <w:t xml:space="preserve">clause </w:t>
      </w:r>
      <w:r>
        <w:fldChar w:fldCharType="begin"/>
      </w:r>
      <w:r>
        <w:instrText xml:space="preserve"> REF _Ref511894104 \r \h </w:instrText>
      </w:r>
      <w:r>
        <w:fldChar w:fldCharType="separate"/>
      </w:r>
      <w:r w:rsidR="00B818C7">
        <w:t>19.7</w:t>
      </w:r>
      <w:r>
        <w:fldChar w:fldCharType="end"/>
      </w:r>
      <w:r w:rsidRPr="005A60A9">
        <w:t xml:space="preserve"> (and insofar as possible within the timescales reasona</w:t>
      </w:r>
      <w:r>
        <w:t xml:space="preserve">bly required by </w:t>
      </w:r>
      <w:r w:rsidRPr="00FD60B1">
        <w:t>NEPO</w:t>
      </w:r>
      <w:r w:rsidRPr="005A60A9">
        <w:t xml:space="preserve">) including by promptly providing: </w:t>
      </w:r>
    </w:p>
    <w:p w14:paraId="42705946" w14:textId="77777777" w:rsidR="006A31EB" w:rsidRDefault="006A31EB" w:rsidP="006A31EB">
      <w:pPr>
        <w:pStyle w:val="Level2Heading"/>
        <w:keepNext w:val="0"/>
        <w:widowControl w:val="0"/>
        <w:numPr>
          <w:ilvl w:val="0"/>
          <w:numId w:val="0"/>
        </w:numPr>
        <w:spacing w:before="0" w:line="276" w:lineRule="auto"/>
        <w:ind w:left="1276" w:hanging="376"/>
        <w:jc w:val="both"/>
        <w:rPr>
          <w:rFonts w:cs="Arial"/>
          <w:b w:val="0"/>
          <w:sz w:val="22"/>
          <w:szCs w:val="22"/>
        </w:rPr>
      </w:pPr>
      <w:r w:rsidRPr="005A60A9">
        <w:rPr>
          <w:rFonts w:cs="Arial"/>
          <w:b w:val="0"/>
          <w:sz w:val="22"/>
          <w:szCs w:val="22"/>
        </w:rPr>
        <w:t>(a)</w:t>
      </w:r>
      <w:r>
        <w:rPr>
          <w:rFonts w:cs="Arial"/>
          <w:b w:val="0"/>
          <w:sz w:val="22"/>
          <w:szCs w:val="22"/>
        </w:rPr>
        <w:tab/>
      </w:r>
      <w:r w:rsidRPr="00FD60B1">
        <w:rPr>
          <w:rFonts w:cs="Arial"/>
          <w:b w:val="0"/>
          <w:sz w:val="22"/>
          <w:szCs w:val="22"/>
        </w:rPr>
        <w:t xml:space="preserve">NEPO </w:t>
      </w:r>
      <w:r w:rsidRPr="005A60A9">
        <w:rPr>
          <w:rFonts w:cs="Arial"/>
          <w:b w:val="0"/>
          <w:sz w:val="22"/>
          <w:szCs w:val="22"/>
        </w:rPr>
        <w:t>with full details and copies of the complaint, commu</w:t>
      </w:r>
      <w:r>
        <w:rPr>
          <w:rFonts w:cs="Arial"/>
          <w:b w:val="0"/>
          <w:sz w:val="22"/>
          <w:szCs w:val="22"/>
        </w:rPr>
        <w:t>nication or            request;</w:t>
      </w:r>
    </w:p>
    <w:p w14:paraId="6B1DB662" w14:textId="77777777" w:rsidR="006A31EB" w:rsidRDefault="006A31EB" w:rsidP="006A31EB">
      <w:pPr>
        <w:pStyle w:val="Level2Heading"/>
        <w:keepNext w:val="0"/>
        <w:widowControl w:val="0"/>
        <w:numPr>
          <w:ilvl w:val="0"/>
          <w:numId w:val="0"/>
        </w:numPr>
        <w:spacing w:before="0" w:line="276" w:lineRule="auto"/>
        <w:ind w:left="1276" w:hanging="376"/>
        <w:jc w:val="both"/>
        <w:rPr>
          <w:rFonts w:cs="Arial"/>
          <w:b w:val="0"/>
          <w:sz w:val="22"/>
          <w:szCs w:val="22"/>
        </w:rPr>
      </w:pPr>
      <w:r w:rsidRPr="005A60A9">
        <w:rPr>
          <w:rFonts w:cs="Arial"/>
          <w:b w:val="0"/>
          <w:sz w:val="22"/>
          <w:szCs w:val="22"/>
        </w:rPr>
        <w:t>(b)</w:t>
      </w:r>
      <w:r>
        <w:rPr>
          <w:rFonts w:cs="Arial"/>
          <w:b w:val="0"/>
          <w:sz w:val="22"/>
          <w:szCs w:val="22"/>
        </w:rPr>
        <w:tab/>
      </w:r>
      <w:r w:rsidRPr="005A60A9">
        <w:rPr>
          <w:rFonts w:cs="Arial"/>
          <w:b w:val="0"/>
          <w:sz w:val="22"/>
          <w:szCs w:val="22"/>
        </w:rPr>
        <w:t xml:space="preserve">such assistance as is reasonably requested by </w:t>
      </w:r>
      <w:r w:rsidRPr="00FD60B1">
        <w:rPr>
          <w:rFonts w:cs="Arial"/>
          <w:b w:val="0"/>
          <w:sz w:val="22"/>
          <w:szCs w:val="22"/>
        </w:rPr>
        <w:t xml:space="preserve">NEPO </w:t>
      </w:r>
      <w:r w:rsidRPr="005A60A9">
        <w:rPr>
          <w:rFonts w:cs="Arial"/>
          <w:b w:val="0"/>
          <w:sz w:val="22"/>
          <w:szCs w:val="22"/>
        </w:rPr>
        <w:t xml:space="preserve">to enable </w:t>
      </w:r>
      <w:r w:rsidRPr="00FD60B1">
        <w:rPr>
          <w:rFonts w:cs="Arial"/>
          <w:b w:val="0"/>
          <w:sz w:val="22"/>
          <w:szCs w:val="22"/>
        </w:rPr>
        <w:t>NEPO</w:t>
      </w:r>
      <w:r w:rsidRPr="005A60A9">
        <w:rPr>
          <w:rFonts w:cs="Arial"/>
          <w:b w:val="0"/>
          <w:sz w:val="22"/>
          <w:szCs w:val="22"/>
        </w:rPr>
        <w:t xml:space="preserve"> to comply with a Data Subject Access Request within the relevant timescales set out in th</w:t>
      </w:r>
      <w:r>
        <w:rPr>
          <w:rFonts w:cs="Arial"/>
          <w:b w:val="0"/>
          <w:sz w:val="22"/>
          <w:szCs w:val="22"/>
        </w:rPr>
        <w:t>e Data Protection Legislation;</w:t>
      </w:r>
    </w:p>
    <w:p w14:paraId="6DEAB347" w14:textId="77777777" w:rsidR="006A31EB" w:rsidRDefault="006A31EB" w:rsidP="006A31EB">
      <w:pPr>
        <w:pStyle w:val="Level2Heading"/>
        <w:keepNext w:val="0"/>
        <w:widowControl w:val="0"/>
        <w:numPr>
          <w:ilvl w:val="0"/>
          <w:numId w:val="0"/>
        </w:numPr>
        <w:spacing w:before="0" w:line="276" w:lineRule="auto"/>
        <w:ind w:left="1276" w:hanging="376"/>
        <w:jc w:val="both"/>
        <w:rPr>
          <w:rFonts w:cs="Arial"/>
          <w:b w:val="0"/>
          <w:sz w:val="22"/>
          <w:szCs w:val="22"/>
        </w:rPr>
      </w:pPr>
      <w:r w:rsidRPr="005A60A9">
        <w:rPr>
          <w:rFonts w:cs="Arial"/>
          <w:b w:val="0"/>
          <w:sz w:val="22"/>
          <w:szCs w:val="22"/>
        </w:rPr>
        <w:t>(c)</w:t>
      </w:r>
      <w:r>
        <w:rPr>
          <w:rFonts w:cs="Arial"/>
          <w:b w:val="0"/>
          <w:sz w:val="22"/>
          <w:szCs w:val="22"/>
        </w:rPr>
        <w:tab/>
      </w:r>
      <w:r w:rsidRPr="00FD60B1">
        <w:rPr>
          <w:rFonts w:cs="Arial"/>
          <w:b w:val="0"/>
          <w:sz w:val="22"/>
          <w:szCs w:val="22"/>
        </w:rPr>
        <w:t>NEPO</w:t>
      </w:r>
      <w:r w:rsidRPr="005A60A9">
        <w:rPr>
          <w:rFonts w:cs="Arial"/>
          <w:b w:val="0"/>
          <w:sz w:val="22"/>
          <w:szCs w:val="22"/>
        </w:rPr>
        <w:t>, at its request, with any Personal Data it holds</w:t>
      </w:r>
      <w:r>
        <w:rPr>
          <w:rFonts w:cs="Arial"/>
          <w:b w:val="0"/>
          <w:sz w:val="22"/>
          <w:szCs w:val="22"/>
        </w:rPr>
        <w:t xml:space="preserve"> in relation to a </w:t>
      </w:r>
      <w:r w:rsidRPr="005A60A9">
        <w:rPr>
          <w:rFonts w:cs="Arial"/>
          <w:b w:val="0"/>
          <w:sz w:val="22"/>
          <w:szCs w:val="22"/>
        </w:rPr>
        <w:t>Data Subject</w:t>
      </w:r>
      <w:r>
        <w:rPr>
          <w:rFonts w:cs="Arial"/>
          <w:b w:val="0"/>
          <w:sz w:val="22"/>
          <w:szCs w:val="22"/>
        </w:rPr>
        <w:t>;</w:t>
      </w:r>
    </w:p>
    <w:p w14:paraId="5FEC975D" w14:textId="77777777" w:rsidR="006A31EB" w:rsidRDefault="006A31EB" w:rsidP="006A31EB">
      <w:pPr>
        <w:pStyle w:val="Level2Heading"/>
        <w:keepNext w:val="0"/>
        <w:widowControl w:val="0"/>
        <w:numPr>
          <w:ilvl w:val="0"/>
          <w:numId w:val="0"/>
        </w:numPr>
        <w:spacing w:before="0" w:line="276" w:lineRule="auto"/>
        <w:ind w:left="1276" w:hanging="376"/>
        <w:jc w:val="both"/>
        <w:rPr>
          <w:rFonts w:cs="Arial"/>
          <w:b w:val="0"/>
          <w:sz w:val="22"/>
          <w:szCs w:val="22"/>
        </w:rPr>
      </w:pPr>
      <w:r w:rsidRPr="005A60A9">
        <w:rPr>
          <w:rFonts w:cs="Arial"/>
          <w:b w:val="0"/>
          <w:sz w:val="22"/>
          <w:szCs w:val="22"/>
        </w:rPr>
        <w:t>(d)</w:t>
      </w:r>
      <w:r>
        <w:rPr>
          <w:rFonts w:cs="Arial"/>
          <w:b w:val="0"/>
          <w:sz w:val="22"/>
          <w:szCs w:val="22"/>
        </w:rPr>
        <w:tab/>
      </w:r>
      <w:r w:rsidRPr="005A60A9">
        <w:rPr>
          <w:rFonts w:cs="Arial"/>
          <w:b w:val="0"/>
          <w:sz w:val="22"/>
          <w:szCs w:val="22"/>
        </w:rPr>
        <w:t xml:space="preserve">assistance as requested by </w:t>
      </w:r>
      <w:r w:rsidRPr="00FD60B1">
        <w:rPr>
          <w:rFonts w:cs="Arial"/>
          <w:b w:val="0"/>
          <w:sz w:val="22"/>
          <w:szCs w:val="22"/>
        </w:rPr>
        <w:t xml:space="preserve">NEPO </w:t>
      </w:r>
      <w:r>
        <w:rPr>
          <w:rFonts w:cs="Arial"/>
          <w:b w:val="0"/>
          <w:sz w:val="22"/>
          <w:szCs w:val="22"/>
        </w:rPr>
        <w:t>following any Data Loss Event;</w:t>
      </w:r>
    </w:p>
    <w:p w14:paraId="1277AC45" w14:textId="77777777" w:rsidR="006A31EB" w:rsidRPr="005A60A9" w:rsidRDefault="006A31EB" w:rsidP="006A31EB">
      <w:pPr>
        <w:pStyle w:val="Level2Heading"/>
        <w:keepNext w:val="0"/>
        <w:widowControl w:val="0"/>
        <w:numPr>
          <w:ilvl w:val="0"/>
          <w:numId w:val="0"/>
        </w:numPr>
        <w:spacing w:before="0" w:line="276" w:lineRule="auto"/>
        <w:ind w:left="1276" w:hanging="376"/>
        <w:jc w:val="both"/>
        <w:rPr>
          <w:rFonts w:cs="Arial"/>
          <w:b w:val="0"/>
          <w:sz w:val="22"/>
          <w:szCs w:val="22"/>
        </w:rPr>
      </w:pPr>
      <w:r w:rsidRPr="005A60A9">
        <w:rPr>
          <w:rFonts w:cs="Arial"/>
          <w:b w:val="0"/>
          <w:sz w:val="22"/>
          <w:szCs w:val="22"/>
        </w:rPr>
        <w:t>(e)</w:t>
      </w:r>
      <w:r>
        <w:rPr>
          <w:rFonts w:cs="Arial"/>
          <w:b w:val="0"/>
          <w:sz w:val="22"/>
          <w:szCs w:val="22"/>
        </w:rPr>
        <w:tab/>
      </w:r>
      <w:r w:rsidRPr="005A60A9">
        <w:rPr>
          <w:rFonts w:cs="Arial"/>
          <w:b w:val="0"/>
          <w:sz w:val="22"/>
          <w:szCs w:val="22"/>
        </w:rPr>
        <w:t xml:space="preserve">assistance as requested by </w:t>
      </w:r>
      <w:r w:rsidRPr="00FD60B1">
        <w:rPr>
          <w:rFonts w:cs="Arial"/>
          <w:b w:val="0"/>
          <w:sz w:val="22"/>
          <w:szCs w:val="22"/>
        </w:rPr>
        <w:t xml:space="preserve">NEPO </w:t>
      </w:r>
      <w:r w:rsidRPr="005A60A9">
        <w:rPr>
          <w:rFonts w:cs="Arial"/>
          <w:b w:val="0"/>
          <w:sz w:val="22"/>
          <w:szCs w:val="22"/>
        </w:rPr>
        <w:t xml:space="preserve">with respect to any request from the             Information Commissioner’s Office, or any consultation by </w:t>
      </w:r>
      <w:r w:rsidRPr="00FD60B1">
        <w:rPr>
          <w:rFonts w:cs="Arial"/>
          <w:b w:val="0"/>
          <w:sz w:val="22"/>
          <w:szCs w:val="22"/>
        </w:rPr>
        <w:t xml:space="preserve">NEPO </w:t>
      </w:r>
      <w:r w:rsidRPr="005A60A9">
        <w:rPr>
          <w:rFonts w:cs="Arial"/>
          <w:b w:val="0"/>
          <w:sz w:val="22"/>
          <w:szCs w:val="22"/>
        </w:rPr>
        <w:t xml:space="preserve">with the Information Commissioner's Office. </w:t>
      </w:r>
    </w:p>
    <w:p w14:paraId="1418929C" w14:textId="77777777" w:rsidR="006A31EB" w:rsidRDefault="006A31EB" w:rsidP="00F06275">
      <w:pPr>
        <w:pStyle w:val="Agreementlevel1"/>
        <w:numPr>
          <w:ilvl w:val="1"/>
          <w:numId w:val="24"/>
        </w:numPr>
        <w:ind w:left="993" w:hanging="636"/>
      </w:pPr>
      <w:r w:rsidRPr="005A60A9">
        <w:t xml:space="preserve">The </w:t>
      </w:r>
      <w:r>
        <w:t>Supplier</w:t>
      </w:r>
      <w:r w:rsidRPr="005A60A9">
        <w:t xml:space="preserve"> shall maintain complete and accurate records and information to           demonstrate its compliance with this clause. This requirement does not apply where            the </w:t>
      </w:r>
      <w:r>
        <w:t>Supplier</w:t>
      </w:r>
      <w:r w:rsidRPr="005A60A9">
        <w:t xml:space="preserve"> employ</w:t>
      </w:r>
      <w:r>
        <w:t>s fewer than 250 staff, unless:</w:t>
      </w:r>
    </w:p>
    <w:p w14:paraId="0DBD1F5A" w14:textId="77777777" w:rsidR="006A31EB" w:rsidRDefault="006A31EB" w:rsidP="006A31EB">
      <w:pPr>
        <w:pStyle w:val="Level2Heading"/>
        <w:keepNext w:val="0"/>
        <w:widowControl w:val="0"/>
        <w:numPr>
          <w:ilvl w:val="0"/>
          <w:numId w:val="0"/>
        </w:numPr>
        <w:spacing w:before="0" w:line="276" w:lineRule="auto"/>
        <w:ind w:left="1276" w:hanging="376"/>
        <w:jc w:val="both"/>
        <w:rPr>
          <w:rFonts w:cs="Arial"/>
          <w:b w:val="0"/>
          <w:sz w:val="22"/>
          <w:szCs w:val="22"/>
        </w:rPr>
      </w:pPr>
      <w:r w:rsidRPr="005A60A9">
        <w:rPr>
          <w:rFonts w:cs="Arial"/>
          <w:b w:val="0"/>
          <w:sz w:val="22"/>
          <w:szCs w:val="22"/>
        </w:rPr>
        <w:t xml:space="preserve">(a) </w:t>
      </w:r>
      <w:r w:rsidRPr="00FD60B1">
        <w:rPr>
          <w:rFonts w:cs="Arial"/>
          <w:b w:val="0"/>
          <w:sz w:val="22"/>
          <w:szCs w:val="22"/>
        </w:rPr>
        <w:t xml:space="preserve">NEPO </w:t>
      </w:r>
      <w:r w:rsidRPr="005A60A9">
        <w:rPr>
          <w:rFonts w:cs="Arial"/>
          <w:b w:val="0"/>
          <w:sz w:val="22"/>
          <w:szCs w:val="22"/>
        </w:rPr>
        <w:t>determines that th</w:t>
      </w:r>
      <w:r>
        <w:rPr>
          <w:rFonts w:cs="Arial"/>
          <w:b w:val="0"/>
          <w:sz w:val="22"/>
          <w:szCs w:val="22"/>
        </w:rPr>
        <w:t>e processing is not occasional;</w:t>
      </w:r>
    </w:p>
    <w:p w14:paraId="2B686769" w14:textId="77777777" w:rsidR="006A31EB" w:rsidRDefault="006A31EB" w:rsidP="006A31EB">
      <w:pPr>
        <w:pStyle w:val="Level2Heading"/>
        <w:keepNext w:val="0"/>
        <w:widowControl w:val="0"/>
        <w:numPr>
          <w:ilvl w:val="0"/>
          <w:numId w:val="0"/>
        </w:numPr>
        <w:spacing w:before="0" w:line="276" w:lineRule="auto"/>
        <w:ind w:left="1276" w:hanging="376"/>
        <w:jc w:val="both"/>
        <w:rPr>
          <w:rFonts w:cs="Arial"/>
          <w:b w:val="0"/>
          <w:sz w:val="22"/>
          <w:szCs w:val="22"/>
        </w:rPr>
      </w:pPr>
      <w:r w:rsidRPr="005A60A9">
        <w:rPr>
          <w:rFonts w:cs="Arial"/>
          <w:b w:val="0"/>
          <w:sz w:val="22"/>
          <w:szCs w:val="22"/>
        </w:rPr>
        <w:t xml:space="preserve">(b) </w:t>
      </w:r>
      <w:r w:rsidRPr="00FD60B1">
        <w:rPr>
          <w:rFonts w:cs="Arial"/>
          <w:b w:val="0"/>
          <w:sz w:val="22"/>
          <w:szCs w:val="22"/>
        </w:rPr>
        <w:t xml:space="preserve">NEPO </w:t>
      </w:r>
      <w:r w:rsidRPr="005A60A9">
        <w:rPr>
          <w:rFonts w:cs="Arial"/>
          <w:b w:val="0"/>
          <w:sz w:val="22"/>
          <w:szCs w:val="22"/>
        </w:rPr>
        <w:t>determines the processing includes special categories of data</w:t>
      </w:r>
      <w:r>
        <w:rPr>
          <w:rFonts w:cs="Arial"/>
          <w:b w:val="0"/>
          <w:sz w:val="22"/>
          <w:szCs w:val="22"/>
        </w:rPr>
        <w:t xml:space="preserve"> </w:t>
      </w:r>
      <w:r w:rsidRPr="005A60A9">
        <w:rPr>
          <w:rFonts w:cs="Arial"/>
          <w:b w:val="0"/>
          <w:sz w:val="22"/>
          <w:szCs w:val="22"/>
        </w:rPr>
        <w:t xml:space="preserve">as referred to in Article 9(1) of the GDPR or Personal Data relating to criminal               convictions and offences referred to </w:t>
      </w:r>
      <w:r>
        <w:rPr>
          <w:rFonts w:cs="Arial"/>
          <w:b w:val="0"/>
          <w:sz w:val="22"/>
          <w:szCs w:val="22"/>
        </w:rPr>
        <w:t>in Article 10 of the GDPR; and</w:t>
      </w:r>
    </w:p>
    <w:p w14:paraId="5F53E4F5" w14:textId="77777777" w:rsidR="006A31EB" w:rsidRPr="005A60A9" w:rsidRDefault="006A31EB" w:rsidP="006A31EB">
      <w:pPr>
        <w:pStyle w:val="Level2Heading"/>
        <w:keepNext w:val="0"/>
        <w:widowControl w:val="0"/>
        <w:numPr>
          <w:ilvl w:val="0"/>
          <w:numId w:val="0"/>
        </w:numPr>
        <w:spacing w:before="0" w:line="276" w:lineRule="auto"/>
        <w:ind w:left="1276" w:hanging="376"/>
        <w:jc w:val="both"/>
        <w:rPr>
          <w:rFonts w:cs="Arial"/>
          <w:b w:val="0"/>
          <w:sz w:val="22"/>
          <w:szCs w:val="22"/>
        </w:rPr>
      </w:pPr>
      <w:r w:rsidRPr="005A60A9">
        <w:rPr>
          <w:rFonts w:cs="Arial"/>
          <w:b w:val="0"/>
          <w:sz w:val="22"/>
          <w:szCs w:val="22"/>
        </w:rPr>
        <w:t xml:space="preserve">(c) </w:t>
      </w:r>
      <w:r w:rsidRPr="00FD60B1">
        <w:rPr>
          <w:rFonts w:cs="Arial"/>
          <w:b w:val="0"/>
          <w:sz w:val="22"/>
          <w:szCs w:val="22"/>
        </w:rPr>
        <w:t xml:space="preserve">NEPO </w:t>
      </w:r>
      <w:r w:rsidRPr="005A60A9">
        <w:rPr>
          <w:rFonts w:cs="Arial"/>
          <w:b w:val="0"/>
          <w:sz w:val="22"/>
          <w:szCs w:val="22"/>
        </w:rPr>
        <w:t>determines that the processing is likely to result in a risk to the</w:t>
      </w:r>
      <w:r>
        <w:rPr>
          <w:rFonts w:cs="Arial"/>
          <w:b w:val="0"/>
          <w:sz w:val="22"/>
          <w:szCs w:val="22"/>
        </w:rPr>
        <w:t xml:space="preserve"> </w:t>
      </w:r>
      <w:r w:rsidRPr="005A60A9">
        <w:rPr>
          <w:rFonts w:cs="Arial"/>
          <w:b w:val="0"/>
          <w:sz w:val="22"/>
          <w:szCs w:val="22"/>
        </w:rPr>
        <w:t xml:space="preserve">rights and freedoms of Data Subjects. </w:t>
      </w:r>
    </w:p>
    <w:p w14:paraId="30838596" w14:textId="77777777" w:rsidR="006A31EB" w:rsidRDefault="006A31EB" w:rsidP="00F06275">
      <w:pPr>
        <w:pStyle w:val="Agreementlevel1"/>
        <w:numPr>
          <w:ilvl w:val="1"/>
          <w:numId w:val="24"/>
        </w:numPr>
        <w:ind w:left="993" w:hanging="636"/>
      </w:pPr>
      <w:r w:rsidRPr="005A60A9">
        <w:t xml:space="preserve">The </w:t>
      </w:r>
      <w:r>
        <w:t>Supplier</w:t>
      </w:r>
      <w:r w:rsidRPr="005A60A9">
        <w:t xml:space="preserve"> shall allow for audits of its </w:t>
      </w:r>
      <w:r>
        <w:t>d</w:t>
      </w:r>
      <w:r w:rsidRPr="005A60A9">
        <w:t xml:space="preserve">ata </w:t>
      </w:r>
      <w:r>
        <w:t>p</w:t>
      </w:r>
      <w:r w:rsidRPr="005A60A9">
        <w:t xml:space="preserve">rocessing activity by </w:t>
      </w:r>
      <w:r w:rsidRPr="00FD60B1">
        <w:t xml:space="preserve">NEPO </w:t>
      </w:r>
      <w:r w:rsidRPr="005A60A9">
        <w:t xml:space="preserve">or </w:t>
      </w:r>
      <w:r w:rsidRPr="00FD60B1">
        <w:t>NEPO</w:t>
      </w:r>
      <w:r w:rsidRPr="005A60A9">
        <w:t xml:space="preserve">’s designated auditor. </w:t>
      </w:r>
    </w:p>
    <w:p w14:paraId="40A8ABA0" w14:textId="77777777" w:rsidR="006A31EB" w:rsidRDefault="006A31EB" w:rsidP="00F06275">
      <w:pPr>
        <w:pStyle w:val="Agreementlevel1"/>
        <w:numPr>
          <w:ilvl w:val="1"/>
          <w:numId w:val="24"/>
        </w:numPr>
        <w:ind w:left="993" w:hanging="636"/>
      </w:pPr>
      <w:r w:rsidRPr="005A60A9">
        <w:t xml:space="preserve">The </w:t>
      </w:r>
      <w:r>
        <w:t>Supplier</w:t>
      </w:r>
      <w:r w:rsidRPr="005A60A9">
        <w:t xml:space="preserve"> shall designate a </w:t>
      </w:r>
      <w:r>
        <w:t>D</w:t>
      </w:r>
      <w:r w:rsidRPr="005A60A9">
        <w:t xml:space="preserve">ata </w:t>
      </w:r>
      <w:r>
        <w:t>P</w:t>
      </w:r>
      <w:r w:rsidRPr="005A60A9">
        <w:t xml:space="preserve">rotection </w:t>
      </w:r>
      <w:r>
        <w:t>O</w:t>
      </w:r>
      <w:r w:rsidRPr="005A60A9">
        <w:t>fficer</w:t>
      </w:r>
      <w:r>
        <w:t xml:space="preserve"> </w:t>
      </w:r>
      <w:r w:rsidRPr="005A60A9">
        <w:t>if required</w:t>
      </w:r>
      <w:r>
        <w:t xml:space="preserve"> by DPA.</w:t>
      </w:r>
    </w:p>
    <w:p w14:paraId="21CCF4B1" w14:textId="77777777" w:rsidR="006A31EB" w:rsidRDefault="006A31EB" w:rsidP="00F06275">
      <w:pPr>
        <w:pStyle w:val="Agreementlevel1"/>
        <w:numPr>
          <w:ilvl w:val="1"/>
          <w:numId w:val="24"/>
        </w:numPr>
        <w:ind w:left="993" w:hanging="636"/>
      </w:pPr>
      <w:r w:rsidRPr="005A60A9">
        <w:t xml:space="preserve">Before allowing any Sub-processor to process any Personal Data related to this            Agreement, the </w:t>
      </w:r>
      <w:r>
        <w:t>Supplier</w:t>
      </w:r>
      <w:r w:rsidRPr="005A60A9">
        <w:t xml:space="preserve"> must: </w:t>
      </w:r>
    </w:p>
    <w:p w14:paraId="4ED3DC6D" w14:textId="77777777" w:rsidR="006A31EB" w:rsidRPr="005A60A9" w:rsidRDefault="006A31EB" w:rsidP="006A31EB">
      <w:pPr>
        <w:pStyle w:val="Level2Heading"/>
        <w:keepNext w:val="0"/>
        <w:widowControl w:val="0"/>
        <w:numPr>
          <w:ilvl w:val="0"/>
          <w:numId w:val="0"/>
        </w:numPr>
        <w:spacing w:before="0" w:line="276" w:lineRule="auto"/>
        <w:ind w:left="1276" w:hanging="376"/>
        <w:jc w:val="both"/>
        <w:rPr>
          <w:rFonts w:cs="Arial"/>
          <w:b w:val="0"/>
          <w:sz w:val="22"/>
          <w:szCs w:val="22"/>
        </w:rPr>
      </w:pPr>
      <w:r w:rsidRPr="005A60A9">
        <w:rPr>
          <w:rFonts w:cs="Arial"/>
          <w:b w:val="0"/>
          <w:sz w:val="22"/>
          <w:szCs w:val="22"/>
        </w:rPr>
        <w:t>(a)</w:t>
      </w:r>
      <w:r>
        <w:rPr>
          <w:rFonts w:cs="Arial"/>
          <w:b w:val="0"/>
          <w:sz w:val="22"/>
          <w:szCs w:val="22"/>
        </w:rPr>
        <w:tab/>
      </w:r>
      <w:r w:rsidRPr="005A60A9">
        <w:rPr>
          <w:rFonts w:cs="Arial"/>
          <w:b w:val="0"/>
          <w:sz w:val="22"/>
          <w:szCs w:val="22"/>
        </w:rPr>
        <w:t xml:space="preserve">notify </w:t>
      </w:r>
      <w:r w:rsidRPr="00FD60B1">
        <w:rPr>
          <w:rFonts w:cs="Arial"/>
          <w:b w:val="0"/>
          <w:sz w:val="22"/>
          <w:szCs w:val="22"/>
        </w:rPr>
        <w:t xml:space="preserve">NEPO </w:t>
      </w:r>
      <w:r w:rsidRPr="005A60A9">
        <w:rPr>
          <w:rFonts w:cs="Arial"/>
          <w:b w:val="0"/>
          <w:sz w:val="22"/>
          <w:szCs w:val="22"/>
        </w:rPr>
        <w:t xml:space="preserve">in writing of the intended Sub-processor and processing; </w:t>
      </w:r>
    </w:p>
    <w:p w14:paraId="30BC2F4B" w14:textId="77777777" w:rsidR="006A31EB" w:rsidRDefault="006A31EB" w:rsidP="006A31EB">
      <w:pPr>
        <w:pStyle w:val="Level2Heading"/>
        <w:keepNext w:val="0"/>
        <w:widowControl w:val="0"/>
        <w:numPr>
          <w:ilvl w:val="0"/>
          <w:numId w:val="0"/>
        </w:numPr>
        <w:spacing w:before="0" w:line="276" w:lineRule="auto"/>
        <w:ind w:left="1276" w:hanging="376"/>
        <w:jc w:val="both"/>
        <w:rPr>
          <w:rFonts w:cs="Arial"/>
          <w:b w:val="0"/>
          <w:sz w:val="22"/>
          <w:szCs w:val="22"/>
        </w:rPr>
      </w:pPr>
      <w:r>
        <w:rPr>
          <w:rFonts w:cs="Arial"/>
          <w:b w:val="0"/>
          <w:sz w:val="22"/>
          <w:szCs w:val="22"/>
        </w:rPr>
        <w:t>(b)</w:t>
      </w:r>
      <w:r>
        <w:rPr>
          <w:rFonts w:cs="Arial"/>
          <w:b w:val="0"/>
          <w:sz w:val="22"/>
          <w:szCs w:val="22"/>
        </w:rPr>
        <w:tab/>
      </w:r>
      <w:r w:rsidRPr="005A60A9">
        <w:rPr>
          <w:rFonts w:cs="Arial"/>
          <w:b w:val="0"/>
          <w:sz w:val="22"/>
          <w:szCs w:val="22"/>
        </w:rPr>
        <w:t>obtain the wr</w:t>
      </w:r>
      <w:r>
        <w:rPr>
          <w:rFonts w:cs="Arial"/>
          <w:b w:val="0"/>
          <w:sz w:val="22"/>
          <w:szCs w:val="22"/>
        </w:rPr>
        <w:t xml:space="preserve">itten consent of </w:t>
      </w:r>
      <w:r w:rsidRPr="00FD60B1">
        <w:rPr>
          <w:rFonts w:cs="Arial"/>
          <w:b w:val="0"/>
          <w:sz w:val="22"/>
          <w:szCs w:val="22"/>
        </w:rPr>
        <w:t>NEPO</w:t>
      </w:r>
      <w:r>
        <w:rPr>
          <w:rFonts w:cs="Arial"/>
          <w:b w:val="0"/>
          <w:sz w:val="22"/>
          <w:szCs w:val="22"/>
        </w:rPr>
        <w:t>;</w:t>
      </w:r>
    </w:p>
    <w:p w14:paraId="3E6F2717" w14:textId="7FB3E253" w:rsidR="006A31EB" w:rsidRDefault="006A31EB" w:rsidP="006A31EB">
      <w:pPr>
        <w:pStyle w:val="Level2Heading"/>
        <w:keepNext w:val="0"/>
        <w:widowControl w:val="0"/>
        <w:numPr>
          <w:ilvl w:val="0"/>
          <w:numId w:val="0"/>
        </w:numPr>
        <w:spacing w:before="0" w:line="276" w:lineRule="auto"/>
        <w:ind w:left="1276" w:hanging="376"/>
        <w:jc w:val="both"/>
        <w:rPr>
          <w:rFonts w:cs="Arial"/>
          <w:b w:val="0"/>
          <w:sz w:val="22"/>
          <w:szCs w:val="22"/>
        </w:rPr>
      </w:pPr>
      <w:r>
        <w:rPr>
          <w:rFonts w:cs="Arial"/>
          <w:b w:val="0"/>
          <w:sz w:val="22"/>
          <w:szCs w:val="22"/>
        </w:rPr>
        <w:t>(c)</w:t>
      </w:r>
      <w:r>
        <w:rPr>
          <w:rFonts w:cs="Arial"/>
          <w:b w:val="0"/>
          <w:sz w:val="22"/>
          <w:szCs w:val="22"/>
        </w:rPr>
        <w:tab/>
      </w:r>
      <w:r w:rsidRPr="005A60A9">
        <w:rPr>
          <w:rFonts w:cs="Arial"/>
          <w:b w:val="0"/>
          <w:sz w:val="22"/>
          <w:szCs w:val="22"/>
        </w:rPr>
        <w:t>enter into a written agreement with the Sub-processor which give effect to the             te</w:t>
      </w:r>
      <w:r>
        <w:rPr>
          <w:rFonts w:cs="Arial"/>
          <w:b w:val="0"/>
          <w:sz w:val="22"/>
          <w:szCs w:val="22"/>
        </w:rPr>
        <w:t xml:space="preserve">rms set out in Clause </w:t>
      </w:r>
      <w:r w:rsidRPr="004C344A">
        <w:rPr>
          <w:b w:val="0"/>
          <w:sz w:val="22"/>
        </w:rPr>
        <w:fldChar w:fldCharType="begin"/>
      </w:r>
      <w:r w:rsidRPr="004C344A">
        <w:rPr>
          <w:b w:val="0"/>
          <w:sz w:val="22"/>
        </w:rPr>
        <w:instrText xml:space="preserve"> REF _Ref511894171 \r \h  \* MERGEFORMAT </w:instrText>
      </w:r>
      <w:r w:rsidRPr="004C344A">
        <w:rPr>
          <w:b w:val="0"/>
          <w:sz w:val="22"/>
        </w:rPr>
      </w:r>
      <w:r w:rsidRPr="004C344A">
        <w:rPr>
          <w:b w:val="0"/>
          <w:sz w:val="22"/>
        </w:rPr>
        <w:fldChar w:fldCharType="separate"/>
      </w:r>
      <w:r w:rsidR="00B818C7">
        <w:rPr>
          <w:b w:val="0"/>
          <w:sz w:val="22"/>
        </w:rPr>
        <w:t>19.3</w:t>
      </w:r>
      <w:r w:rsidRPr="004C344A">
        <w:rPr>
          <w:b w:val="0"/>
          <w:sz w:val="22"/>
        </w:rPr>
        <w:fldChar w:fldCharType="end"/>
      </w:r>
      <w:r w:rsidRPr="004C344A">
        <w:rPr>
          <w:b w:val="0"/>
          <w:sz w:val="22"/>
        </w:rPr>
        <w:t xml:space="preserve"> – </w:t>
      </w:r>
      <w:r w:rsidRPr="004C344A">
        <w:rPr>
          <w:b w:val="0"/>
          <w:sz w:val="22"/>
        </w:rPr>
        <w:fldChar w:fldCharType="begin"/>
      </w:r>
      <w:r w:rsidRPr="004C344A">
        <w:rPr>
          <w:b w:val="0"/>
          <w:sz w:val="22"/>
        </w:rPr>
        <w:instrText xml:space="preserve"> REF _Ref511894193 \r \h  \* MERGEFORMAT </w:instrText>
      </w:r>
      <w:r w:rsidRPr="004C344A">
        <w:rPr>
          <w:b w:val="0"/>
          <w:sz w:val="22"/>
        </w:rPr>
      </w:r>
      <w:r w:rsidRPr="004C344A">
        <w:rPr>
          <w:b w:val="0"/>
          <w:sz w:val="22"/>
        </w:rPr>
        <w:fldChar w:fldCharType="separate"/>
      </w:r>
      <w:r w:rsidR="00B818C7">
        <w:rPr>
          <w:b w:val="0"/>
          <w:sz w:val="22"/>
        </w:rPr>
        <w:t>19.16</w:t>
      </w:r>
      <w:r w:rsidRPr="004C344A">
        <w:rPr>
          <w:b w:val="0"/>
          <w:sz w:val="22"/>
        </w:rPr>
        <w:fldChar w:fldCharType="end"/>
      </w:r>
      <w:r>
        <w:t xml:space="preserve"> </w:t>
      </w:r>
      <w:r>
        <w:rPr>
          <w:rFonts w:cs="Arial"/>
          <w:b w:val="0"/>
          <w:sz w:val="22"/>
          <w:szCs w:val="22"/>
        </w:rPr>
        <w:t>of this Agreement</w:t>
      </w:r>
      <w:r w:rsidRPr="005A60A9">
        <w:rPr>
          <w:rFonts w:cs="Arial"/>
          <w:b w:val="0"/>
          <w:sz w:val="22"/>
          <w:szCs w:val="22"/>
        </w:rPr>
        <w:t xml:space="preserve"> such that they </w:t>
      </w:r>
      <w:r>
        <w:rPr>
          <w:rFonts w:cs="Arial"/>
          <w:b w:val="0"/>
          <w:sz w:val="22"/>
          <w:szCs w:val="22"/>
        </w:rPr>
        <w:t>apply to the Sub-processor; and</w:t>
      </w:r>
    </w:p>
    <w:p w14:paraId="493B64D6" w14:textId="77777777" w:rsidR="006A31EB" w:rsidRPr="005A60A9" w:rsidRDefault="006A31EB" w:rsidP="006A31EB">
      <w:pPr>
        <w:pStyle w:val="Level2Heading"/>
        <w:keepNext w:val="0"/>
        <w:widowControl w:val="0"/>
        <w:numPr>
          <w:ilvl w:val="0"/>
          <w:numId w:val="0"/>
        </w:numPr>
        <w:spacing w:before="0" w:line="276" w:lineRule="auto"/>
        <w:ind w:left="1276" w:hanging="376"/>
        <w:jc w:val="both"/>
        <w:rPr>
          <w:rFonts w:cs="Arial"/>
          <w:b w:val="0"/>
          <w:sz w:val="22"/>
          <w:szCs w:val="22"/>
        </w:rPr>
      </w:pPr>
      <w:r>
        <w:rPr>
          <w:rFonts w:cs="Arial"/>
          <w:b w:val="0"/>
          <w:sz w:val="22"/>
          <w:szCs w:val="22"/>
        </w:rPr>
        <w:lastRenderedPageBreak/>
        <w:t>(d)</w:t>
      </w:r>
      <w:r>
        <w:rPr>
          <w:rFonts w:cs="Arial"/>
          <w:b w:val="0"/>
          <w:sz w:val="22"/>
          <w:szCs w:val="22"/>
        </w:rPr>
        <w:tab/>
      </w:r>
      <w:r w:rsidRPr="005A60A9">
        <w:rPr>
          <w:rFonts w:cs="Arial"/>
          <w:b w:val="0"/>
          <w:sz w:val="22"/>
          <w:szCs w:val="22"/>
        </w:rPr>
        <w:t xml:space="preserve">provide </w:t>
      </w:r>
      <w:r w:rsidRPr="00FD60B1">
        <w:rPr>
          <w:rFonts w:cs="Arial"/>
          <w:b w:val="0"/>
          <w:sz w:val="22"/>
          <w:szCs w:val="22"/>
        </w:rPr>
        <w:t xml:space="preserve">NEPO </w:t>
      </w:r>
      <w:r w:rsidRPr="005A60A9">
        <w:rPr>
          <w:rFonts w:cs="Arial"/>
          <w:b w:val="0"/>
          <w:sz w:val="22"/>
          <w:szCs w:val="22"/>
        </w:rPr>
        <w:t>with such information rega</w:t>
      </w:r>
      <w:r>
        <w:rPr>
          <w:rFonts w:cs="Arial"/>
          <w:b w:val="0"/>
          <w:sz w:val="22"/>
          <w:szCs w:val="22"/>
        </w:rPr>
        <w:t xml:space="preserve">rding the Sub-processor as </w:t>
      </w:r>
      <w:r w:rsidRPr="00FD60B1">
        <w:rPr>
          <w:rFonts w:cs="Arial"/>
          <w:b w:val="0"/>
          <w:sz w:val="22"/>
          <w:szCs w:val="22"/>
        </w:rPr>
        <w:t xml:space="preserve">NEPO </w:t>
      </w:r>
      <w:r w:rsidRPr="005A60A9">
        <w:rPr>
          <w:rFonts w:cs="Arial"/>
          <w:b w:val="0"/>
          <w:sz w:val="22"/>
          <w:szCs w:val="22"/>
        </w:rPr>
        <w:t xml:space="preserve">may reasonably require. </w:t>
      </w:r>
    </w:p>
    <w:p w14:paraId="06984A86" w14:textId="77777777" w:rsidR="006A31EB" w:rsidRPr="005A60A9" w:rsidRDefault="006A31EB" w:rsidP="00F06275">
      <w:pPr>
        <w:pStyle w:val="Agreementlevel1"/>
        <w:numPr>
          <w:ilvl w:val="1"/>
          <w:numId w:val="24"/>
        </w:numPr>
        <w:ind w:left="993" w:hanging="636"/>
      </w:pPr>
      <w:r w:rsidRPr="005A60A9">
        <w:t xml:space="preserve">The </w:t>
      </w:r>
      <w:r>
        <w:t>Supplier</w:t>
      </w:r>
      <w:r w:rsidRPr="005A60A9">
        <w:t xml:space="preserve"> shall remain fully liable for all acts or omissions of any Sub-processor. </w:t>
      </w:r>
    </w:p>
    <w:p w14:paraId="1B6FB5EC" w14:textId="77777777" w:rsidR="006A31EB" w:rsidRPr="005A60A9" w:rsidRDefault="006A31EB" w:rsidP="00F06275">
      <w:pPr>
        <w:pStyle w:val="Agreementlevel1"/>
        <w:numPr>
          <w:ilvl w:val="1"/>
          <w:numId w:val="24"/>
        </w:numPr>
        <w:ind w:left="993" w:hanging="636"/>
      </w:pPr>
      <w:r w:rsidRPr="005A60A9">
        <w:t xml:space="preserve">The </w:t>
      </w:r>
      <w:r>
        <w:t>Supplier</w:t>
      </w:r>
      <w:r w:rsidRPr="005A60A9">
        <w:t xml:space="preserve"> may, at any time on not less than 30 Working Days’ notice, revise this                clause by replacing it with any applicable controller to processor standard clauses or</w:t>
      </w:r>
      <w:r>
        <w:t xml:space="preserve"> </w:t>
      </w:r>
      <w:r w:rsidRPr="005A60A9">
        <w:t>similar terms forming part of an applicable certification scheme (which shall apply</w:t>
      </w:r>
      <w:r>
        <w:t xml:space="preserve"> </w:t>
      </w:r>
      <w:r w:rsidRPr="005A60A9">
        <w:t xml:space="preserve">when incorporated by attachment to this Agreement). </w:t>
      </w:r>
    </w:p>
    <w:p w14:paraId="27A2DDE7" w14:textId="77777777" w:rsidR="006A31EB" w:rsidRPr="005A60A9" w:rsidRDefault="006A31EB" w:rsidP="00F06275">
      <w:pPr>
        <w:pStyle w:val="Agreementlevel1"/>
        <w:numPr>
          <w:ilvl w:val="1"/>
          <w:numId w:val="24"/>
        </w:numPr>
        <w:ind w:left="993" w:hanging="636"/>
      </w:pPr>
      <w:bookmarkStart w:id="31" w:name="_Ref511894193"/>
      <w:r>
        <w:t>T</w:t>
      </w:r>
      <w:r w:rsidRPr="005A60A9">
        <w:t xml:space="preserve">he Parties agree to take account of any guidance issued by the Information             Commissioner’s Office. </w:t>
      </w:r>
      <w:r w:rsidRPr="00FD60B1">
        <w:t xml:space="preserve">NEPO </w:t>
      </w:r>
      <w:r w:rsidRPr="005A60A9">
        <w:t>may on not le</w:t>
      </w:r>
      <w:r>
        <w:t xml:space="preserve">ss than 30 Working Days’ notice </w:t>
      </w:r>
      <w:r w:rsidRPr="005A60A9">
        <w:t xml:space="preserve">to the </w:t>
      </w:r>
      <w:r>
        <w:t>Supplier</w:t>
      </w:r>
      <w:r w:rsidRPr="005A60A9">
        <w:t xml:space="preserve"> amend this agreement to ensure that it complies</w:t>
      </w:r>
      <w:r>
        <w:t xml:space="preserve"> with any guidance </w:t>
      </w:r>
      <w:r w:rsidRPr="005A60A9">
        <w:t>issued by the Information Commissioner’s Office.</w:t>
      </w:r>
      <w:bookmarkEnd w:id="31"/>
    </w:p>
    <w:p w14:paraId="2E279F1E" w14:textId="77777777" w:rsidR="006A31EB" w:rsidRDefault="006A31EB" w:rsidP="00F06275">
      <w:pPr>
        <w:pStyle w:val="Agreementheader"/>
        <w:numPr>
          <w:ilvl w:val="0"/>
          <w:numId w:val="24"/>
        </w:numPr>
        <w:ind w:left="357" w:hanging="357"/>
      </w:pPr>
      <w:r>
        <w:t xml:space="preserve">The Supplier’s Obligations </w:t>
      </w:r>
      <w:proofErr w:type="gramStart"/>
      <w:r>
        <w:t>And</w:t>
      </w:r>
      <w:proofErr w:type="gramEnd"/>
      <w:r>
        <w:t xml:space="preserve"> The DPS Agreement Standard</w:t>
      </w:r>
    </w:p>
    <w:p w14:paraId="410FFE37" w14:textId="77777777" w:rsidR="006A31EB" w:rsidRDefault="006A31EB" w:rsidP="00F06275">
      <w:pPr>
        <w:pStyle w:val="Agreementlevel1"/>
        <w:numPr>
          <w:ilvl w:val="1"/>
          <w:numId w:val="24"/>
        </w:numPr>
        <w:ind w:left="993" w:hanging="636"/>
      </w:pPr>
      <w:r>
        <w:t>The Supplier shall act:</w:t>
      </w:r>
    </w:p>
    <w:p w14:paraId="1D98664A" w14:textId="77777777" w:rsidR="006A31EB" w:rsidRDefault="006A31EB" w:rsidP="00F06275">
      <w:pPr>
        <w:pStyle w:val="Agreementlevel2"/>
        <w:numPr>
          <w:ilvl w:val="2"/>
          <w:numId w:val="24"/>
        </w:numPr>
        <w:ind w:left="1560" w:hanging="840"/>
      </w:pPr>
      <w:r>
        <w:t>with all the due skill care and diligence to be expected of a competent Supplier experienced in providing services of a similar kind scope and complexity as that under this Agreement;</w:t>
      </w:r>
    </w:p>
    <w:p w14:paraId="7A98E458" w14:textId="77777777" w:rsidR="006A31EB" w:rsidRDefault="006A31EB" w:rsidP="00F06275">
      <w:pPr>
        <w:pStyle w:val="Agreementlevel2"/>
        <w:numPr>
          <w:ilvl w:val="2"/>
          <w:numId w:val="24"/>
        </w:numPr>
        <w:ind w:left="1560" w:hanging="840"/>
      </w:pPr>
      <w:r>
        <w:t>in accordance with the provisions of the Agreement and Call Off Contract(s) awarded;</w:t>
      </w:r>
    </w:p>
    <w:p w14:paraId="567CFE67" w14:textId="77777777" w:rsidR="006A31EB" w:rsidRDefault="006A31EB" w:rsidP="00F06275">
      <w:pPr>
        <w:pStyle w:val="Agreementlevel2"/>
        <w:numPr>
          <w:ilvl w:val="2"/>
          <w:numId w:val="24"/>
        </w:numPr>
        <w:ind w:left="1560" w:hanging="840"/>
      </w:pPr>
      <w:r>
        <w:t>in accordance with all applicable Legislation or other legal requirements concerning the obligations under the Agreement and Call-Off Contract including without limitation those relating to the health and safety of staff and users;</w:t>
      </w:r>
    </w:p>
    <w:p w14:paraId="143887C4" w14:textId="77777777" w:rsidR="006A31EB" w:rsidRDefault="006A31EB" w:rsidP="00F06275">
      <w:pPr>
        <w:pStyle w:val="Agreementlevel2"/>
        <w:numPr>
          <w:ilvl w:val="2"/>
          <w:numId w:val="24"/>
        </w:numPr>
        <w:ind w:left="1560" w:hanging="840"/>
      </w:pPr>
      <w:r>
        <w:t>in a manner that does not damage the reputation of NEPO or the Agent.</w:t>
      </w:r>
    </w:p>
    <w:p w14:paraId="57BD3594" w14:textId="77777777" w:rsidR="006A31EB" w:rsidRPr="00B6072A" w:rsidRDefault="006A31EB" w:rsidP="00F06275">
      <w:pPr>
        <w:pStyle w:val="Agreementheader"/>
        <w:numPr>
          <w:ilvl w:val="0"/>
          <w:numId w:val="24"/>
        </w:numPr>
        <w:ind w:left="357" w:hanging="357"/>
      </w:pPr>
      <w:r w:rsidRPr="00B6072A">
        <w:t xml:space="preserve">Warranties </w:t>
      </w:r>
      <w:proofErr w:type="gramStart"/>
      <w:r w:rsidRPr="00B6072A">
        <w:t>And</w:t>
      </w:r>
      <w:proofErr w:type="gramEnd"/>
      <w:r w:rsidRPr="00B6072A">
        <w:t xml:space="preserve"> Representations</w:t>
      </w:r>
    </w:p>
    <w:p w14:paraId="10BD64A2" w14:textId="77777777" w:rsidR="006A31EB" w:rsidRDefault="006A31EB" w:rsidP="00F06275">
      <w:pPr>
        <w:pStyle w:val="Agreementlevel1"/>
        <w:numPr>
          <w:ilvl w:val="1"/>
          <w:numId w:val="24"/>
        </w:numPr>
        <w:ind w:left="993" w:hanging="636"/>
      </w:pPr>
      <w:r>
        <w:t xml:space="preserve">The Supplier warrants and represents to NEPO and the Agent </w:t>
      </w:r>
      <w:proofErr w:type="gramStart"/>
      <w:r>
        <w:t>that:-</w:t>
      </w:r>
      <w:proofErr w:type="gramEnd"/>
    </w:p>
    <w:p w14:paraId="4CCA439D" w14:textId="77777777" w:rsidR="006A31EB" w:rsidRDefault="006A31EB" w:rsidP="00F06275">
      <w:pPr>
        <w:pStyle w:val="Agreementlevel2"/>
        <w:numPr>
          <w:ilvl w:val="2"/>
          <w:numId w:val="24"/>
        </w:numPr>
        <w:ind w:left="1560" w:hanging="840"/>
      </w:pPr>
      <w:r>
        <w:t>it has full capacity and authority and all necessary consents to enter into and to perform its obligations under this Agreement and any Call-Off Contract;</w:t>
      </w:r>
    </w:p>
    <w:p w14:paraId="0690B0AF" w14:textId="77777777" w:rsidR="006A31EB" w:rsidRDefault="006A31EB" w:rsidP="00F06275">
      <w:pPr>
        <w:pStyle w:val="Agreementlevel2"/>
        <w:numPr>
          <w:ilvl w:val="2"/>
          <w:numId w:val="24"/>
        </w:numPr>
        <w:ind w:left="1560" w:hanging="840"/>
      </w:pPr>
      <w:r>
        <w:t>this Agreement is executed by a duly authorised representative of the Supplier;</w:t>
      </w:r>
    </w:p>
    <w:p w14:paraId="77D6EA76" w14:textId="77777777" w:rsidR="006A31EB" w:rsidRDefault="006A31EB" w:rsidP="00F06275">
      <w:pPr>
        <w:pStyle w:val="Agreementlevel2"/>
        <w:numPr>
          <w:ilvl w:val="2"/>
          <w:numId w:val="24"/>
        </w:numPr>
        <w:ind w:left="1560" w:hanging="840"/>
      </w:pPr>
      <w:r>
        <w:t xml:space="preserve">in entering into this </w:t>
      </w:r>
      <w:proofErr w:type="gramStart"/>
      <w:r>
        <w:t>Agreement</w:t>
      </w:r>
      <w:proofErr w:type="gramEnd"/>
      <w:r>
        <w:t xml:space="preserve"> it has not committed any Prohibited Act;</w:t>
      </w:r>
    </w:p>
    <w:p w14:paraId="0AED9640" w14:textId="77777777" w:rsidR="006A31EB" w:rsidRDefault="006A31EB" w:rsidP="00F06275">
      <w:pPr>
        <w:pStyle w:val="Agreementlevel2"/>
        <w:numPr>
          <w:ilvl w:val="2"/>
          <w:numId w:val="24"/>
        </w:numPr>
        <w:ind w:left="1560" w:hanging="840"/>
      </w:pPr>
      <w:bookmarkStart w:id="32" w:name="_147n2zr" w:colFirst="0" w:colLast="0"/>
      <w:bookmarkEnd w:id="32"/>
      <w:r>
        <w:t>as at the Commencement Date, all information, statements and representations contained in the Supplier’s Tender are true, accurate and not misleading save as may have been specifically disclosed in writing to NEPO and/or Agent prior to the execution of this Agreement and it will promptly advise NEPO and/or Agent of any fact, matter or circumstance of which it may become aware which would render any such information, statement or representation to be false or misleading;</w:t>
      </w:r>
    </w:p>
    <w:p w14:paraId="57A9BF95" w14:textId="77777777" w:rsidR="006A31EB" w:rsidRDefault="006A31EB" w:rsidP="00F06275">
      <w:pPr>
        <w:pStyle w:val="Agreementlevel2"/>
        <w:numPr>
          <w:ilvl w:val="2"/>
          <w:numId w:val="24"/>
        </w:numPr>
        <w:ind w:left="1560" w:hanging="840"/>
      </w:pPr>
      <w:bookmarkStart w:id="33" w:name="_Ref18061172"/>
      <w:r>
        <w:t xml:space="preserve">it has not entered into any agreement with any other person with the aim of preventing tenders being made or as to the fixing or adjusting of the amount </w:t>
      </w:r>
      <w:r>
        <w:lastRenderedPageBreak/>
        <w:t>of any tender or the conditions on which any tender is made in respect of the Agreement;</w:t>
      </w:r>
      <w:bookmarkEnd w:id="33"/>
    </w:p>
    <w:p w14:paraId="2627A906" w14:textId="6BC942E3" w:rsidR="006A31EB" w:rsidRDefault="006A31EB" w:rsidP="00F06275">
      <w:pPr>
        <w:pStyle w:val="Agreementlevel2"/>
        <w:numPr>
          <w:ilvl w:val="2"/>
          <w:numId w:val="24"/>
        </w:numPr>
        <w:ind w:left="1560" w:hanging="840"/>
      </w:pPr>
      <w:r>
        <w:t xml:space="preserve">it has not caused or induced any person to enter such agreement referred to in Clause </w:t>
      </w:r>
      <w:r>
        <w:fldChar w:fldCharType="begin"/>
      </w:r>
      <w:r>
        <w:instrText xml:space="preserve"> REF _Ref18061172 \r \h </w:instrText>
      </w:r>
      <w:r>
        <w:fldChar w:fldCharType="separate"/>
      </w:r>
      <w:r w:rsidR="00B818C7">
        <w:t>21.1.5</w:t>
      </w:r>
      <w:r>
        <w:fldChar w:fldCharType="end"/>
      </w:r>
      <w:r>
        <w:t xml:space="preserve"> above;</w:t>
      </w:r>
    </w:p>
    <w:p w14:paraId="5A8C0240" w14:textId="77777777" w:rsidR="006A31EB" w:rsidRDefault="006A31EB" w:rsidP="00F06275">
      <w:pPr>
        <w:pStyle w:val="Agreementlevel2"/>
        <w:numPr>
          <w:ilvl w:val="2"/>
          <w:numId w:val="24"/>
        </w:numPr>
        <w:ind w:left="1560" w:hanging="840"/>
      </w:pPr>
      <w:r>
        <w:t>no claim is being asserted and no litigation, arbitration or administrative proceeding is presently in progress or, to the best of its knowledge and belief, pending or threatened against it or any of its assets which will or might affect its ability to perform its obligations under this Agreement;</w:t>
      </w:r>
    </w:p>
    <w:p w14:paraId="483F3E7F" w14:textId="77777777" w:rsidR="006A31EB" w:rsidRDefault="006A31EB" w:rsidP="00F06275">
      <w:pPr>
        <w:pStyle w:val="Agreementlevel2"/>
        <w:numPr>
          <w:ilvl w:val="2"/>
          <w:numId w:val="24"/>
        </w:numPr>
        <w:ind w:left="1560" w:hanging="840"/>
      </w:pPr>
      <w:r>
        <w:t>it is not subject to any contractual obligation, compliance with which is likely to have an effect on its ability to perform its obligations under this Agreement;</w:t>
      </w:r>
    </w:p>
    <w:p w14:paraId="3D4D6188" w14:textId="77777777" w:rsidR="006A31EB" w:rsidRDefault="006A31EB" w:rsidP="00F06275">
      <w:pPr>
        <w:pStyle w:val="Agreementlevel2"/>
        <w:numPr>
          <w:ilvl w:val="2"/>
          <w:numId w:val="24"/>
        </w:numPr>
        <w:ind w:left="1560" w:hanging="840"/>
      </w:pPr>
      <w:r>
        <w:t xml:space="preserve">in the three (3) years prior to the Commencement </w:t>
      </w:r>
      <w:proofErr w:type="gramStart"/>
      <w:r>
        <w:t>Date:-</w:t>
      </w:r>
      <w:proofErr w:type="gramEnd"/>
    </w:p>
    <w:p w14:paraId="5CA37E9D" w14:textId="77777777" w:rsidR="006A31EB" w:rsidRDefault="006A31EB" w:rsidP="00F06275">
      <w:pPr>
        <w:pStyle w:val="Agreementlevel3"/>
        <w:numPr>
          <w:ilvl w:val="3"/>
          <w:numId w:val="24"/>
        </w:numPr>
        <w:pBdr>
          <w:top w:val="nil"/>
          <w:left w:val="nil"/>
          <w:bottom w:val="nil"/>
          <w:right w:val="nil"/>
          <w:between w:val="nil"/>
        </w:pBdr>
        <w:ind w:left="2126" w:hanging="1049"/>
      </w:pPr>
      <w:r>
        <w:t>it has conducted all financial accounting and reporting activities in compliance in all material respects with the generally accepted accounting principles that apply to it in any country where it files accounts;</w:t>
      </w:r>
    </w:p>
    <w:p w14:paraId="073D2F92" w14:textId="77777777" w:rsidR="006A31EB" w:rsidRDefault="006A31EB" w:rsidP="00F06275">
      <w:pPr>
        <w:pStyle w:val="Agreementlevel3"/>
        <w:numPr>
          <w:ilvl w:val="3"/>
          <w:numId w:val="24"/>
        </w:numPr>
        <w:pBdr>
          <w:top w:val="nil"/>
          <w:left w:val="nil"/>
          <w:bottom w:val="nil"/>
          <w:right w:val="nil"/>
          <w:between w:val="nil"/>
        </w:pBdr>
        <w:ind w:left="2126" w:hanging="1049"/>
      </w:pPr>
      <w:r>
        <w:t>it has been in full compliance with all applicable securities laws and regulations in the jurisdiction in which it is established; and</w:t>
      </w:r>
    </w:p>
    <w:p w14:paraId="5156A20B" w14:textId="77777777" w:rsidR="006A31EB" w:rsidRDefault="006A31EB" w:rsidP="00F06275">
      <w:pPr>
        <w:pStyle w:val="Agreementlevel3"/>
        <w:numPr>
          <w:ilvl w:val="3"/>
          <w:numId w:val="24"/>
        </w:numPr>
        <w:pBdr>
          <w:top w:val="nil"/>
          <w:left w:val="nil"/>
          <w:bottom w:val="nil"/>
          <w:right w:val="nil"/>
          <w:between w:val="nil"/>
        </w:pBdr>
        <w:ind w:left="2126" w:hanging="1049"/>
      </w:pPr>
      <w:r>
        <w:t>it has not performed any act or omission with respect to its financial accounting or reporting which could have an adverse effect on the Supplier's position as an on-going business concern or its ability to fulfil its obligations under this Agreement.</w:t>
      </w:r>
    </w:p>
    <w:p w14:paraId="03936E12" w14:textId="77777777" w:rsidR="006A31EB" w:rsidRDefault="006A31EB" w:rsidP="00F06275">
      <w:pPr>
        <w:pStyle w:val="Agreementheader"/>
        <w:numPr>
          <w:ilvl w:val="0"/>
          <w:numId w:val="24"/>
        </w:numPr>
        <w:ind w:left="357" w:hanging="357"/>
      </w:pPr>
      <w:r>
        <w:t>Prohibited Acts</w:t>
      </w:r>
    </w:p>
    <w:p w14:paraId="49F2557F" w14:textId="77777777" w:rsidR="006A31EB" w:rsidRDefault="006A31EB" w:rsidP="00F06275">
      <w:pPr>
        <w:pStyle w:val="Agreementlevel1"/>
        <w:numPr>
          <w:ilvl w:val="1"/>
          <w:numId w:val="24"/>
        </w:numPr>
        <w:ind w:left="993" w:hanging="636"/>
      </w:pPr>
      <w:bookmarkStart w:id="34" w:name="_Ref18061201"/>
      <w:r>
        <w:t>The Supplier shall not commit any Prohibited Acts.</w:t>
      </w:r>
      <w:bookmarkEnd w:id="34"/>
    </w:p>
    <w:p w14:paraId="70C6C260" w14:textId="686CB07E" w:rsidR="006A31EB" w:rsidRDefault="006A31EB" w:rsidP="00F06275">
      <w:pPr>
        <w:pStyle w:val="Agreementlevel1"/>
        <w:numPr>
          <w:ilvl w:val="1"/>
          <w:numId w:val="24"/>
        </w:numPr>
        <w:ind w:left="993" w:hanging="636"/>
      </w:pPr>
      <w:r>
        <w:t xml:space="preserve">In the event the Supplier breaches Clause </w:t>
      </w:r>
      <w:r>
        <w:fldChar w:fldCharType="begin"/>
      </w:r>
      <w:r>
        <w:instrText xml:space="preserve"> REF _Ref18061201 \r \h </w:instrText>
      </w:r>
      <w:r>
        <w:fldChar w:fldCharType="separate"/>
      </w:r>
      <w:r w:rsidR="00B818C7">
        <w:t>22.1</w:t>
      </w:r>
      <w:r>
        <w:fldChar w:fldCharType="end"/>
      </w:r>
      <w:r>
        <w:t>, the Supplier shall indemnify NEPO and Agent from and against any other loss sustained by NEPO and Agent in consequence of such breach, whether or not the Agreement has been terminated.</w:t>
      </w:r>
    </w:p>
    <w:p w14:paraId="141BC388" w14:textId="77777777" w:rsidR="006A31EB" w:rsidRDefault="006A31EB" w:rsidP="006A31EB">
      <w:pPr>
        <w:pStyle w:val="Agreementlevel1"/>
        <w:ind w:firstLine="0"/>
      </w:pPr>
    </w:p>
    <w:p w14:paraId="0828E631" w14:textId="77777777" w:rsidR="006A31EB" w:rsidRDefault="006A31EB" w:rsidP="00F06275">
      <w:pPr>
        <w:pStyle w:val="Agreementheader"/>
        <w:numPr>
          <w:ilvl w:val="0"/>
          <w:numId w:val="24"/>
        </w:numPr>
        <w:ind w:left="357" w:hanging="357"/>
      </w:pPr>
      <w:r>
        <w:t xml:space="preserve">Conflicts </w:t>
      </w:r>
      <w:proofErr w:type="gramStart"/>
      <w:r>
        <w:t>Of</w:t>
      </w:r>
      <w:proofErr w:type="gramEnd"/>
      <w:r>
        <w:t xml:space="preserve"> Interest</w:t>
      </w:r>
    </w:p>
    <w:p w14:paraId="2413989B" w14:textId="77777777" w:rsidR="006A31EB" w:rsidRDefault="006A31EB" w:rsidP="00F06275">
      <w:pPr>
        <w:pStyle w:val="Agreementlevel1"/>
        <w:numPr>
          <w:ilvl w:val="1"/>
          <w:numId w:val="24"/>
        </w:numPr>
        <w:ind w:left="993" w:hanging="636"/>
      </w:pPr>
      <w:r>
        <w:t>The Supplier shall take appropriate steps to ensure that neither the Supplier nor any staff are placed in a position where (in the reasonable opinion of NEPO and/or Agent) there is or may be an actual conflict, or a potential conflict, between the pecuniary or personal interests of the Supplier or staff and the duties owed to NEPO and/or Agent under the provisions of this Agreement.  The Supplier shall notify NEPO and Agent if such a conflict arises.</w:t>
      </w:r>
    </w:p>
    <w:p w14:paraId="1ED22BA2" w14:textId="77777777" w:rsidR="006A31EB" w:rsidRDefault="006A31EB" w:rsidP="00F06275">
      <w:pPr>
        <w:pStyle w:val="Agreementheader"/>
        <w:numPr>
          <w:ilvl w:val="0"/>
          <w:numId w:val="24"/>
        </w:numPr>
        <w:ind w:left="357" w:hanging="357"/>
      </w:pPr>
      <w:bookmarkStart w:id="35" w:name="_23ckvvd" w:colFirst="0" w:colLast="0"/>
      <w:bookmarkEnd w:id="35"/>
      <w:r>
        <w:t xml:space="preserve">Insurance </w:t>
      </w:r>
      <w:proofErr w:type="gramStart"/>
      <w:r>
        <w:t>And</w:t>
      </w:r>
      <w:proofErr w:type="gramEnd"/>
      <w:r>
        <w:t xml:space="preserve"> Indemnity</w:t>
      </w:r>
    </w:p>
    <w:p w14:paraId="7FE0979A" w14:textId="5A4CD245" w:rsidR="006A31EB" w:rsidRDefault="006A31EB" w:rsidP="00F06275">
      <w:pPr>
        <w:pStyle w:val="Agreementlevel1"/>
        <w:numPr>
          <w:ilvl w:val="1"/>
          <w:numId w:val="24"/>
        </w:numPr>
        <w:ind w:left="993" w:hanging="636"/>
      </w:pPr>
      <w:bookmarkStart w:id="36" w:name="_Ref18061666"/>
      <w:r>
        <w:t xml:space="preserve">Subject to Clause </w:t>
      </w:r>
      <w:r>
        <w:fldChar w:fldCharType="begin"/>
      </w:r>
      <w:r>
        <w:instrText xml:space="preserve"> REF _Ref18061677 \r \h </w:instrText>
      </w:r>
      <w:r>
        <w:fldChar w:fldCharType="separate"/>
      </w:r>
      <w:r w:rsidR="00B818C7">
        <w:t>24.2</w:t>
      </w:r>
      <w:r>
        <w:fldChar w:fldCharType="end"/>
      </w:r>
      <w:r>
        <w:t xml:space="preserve"> the Supplier shall indemnify NEPO and Agent, and keep NEPO and Agent indemnified, from and against any and all losses, costs, expenses, damages, claims demands or proceedings whatsoever and howsoever to the extent arising directly (but not indirectly or consequentially) whether in contract tort including negligence under statute in common law or otherwise out of the act default negligence breach of contract breach of statute or statutory duty by the Supplier or </w:t>
      </w:r>
      <w:r>
        <w:lastRenderedPageBreak/>
        <w:t>any of its employees or agents acting within the course of their employment or any of its sub-Suppliers and their employees or agents.</w:t>
      </w:r>
      <w:bookmarkEnd w:id="36"/>
    </w:p>
    <w:p w14:paraId="6624E029" w14:textId="30337B27" w:rsidR="006A31EB" w:rsidRDefault="006A31EB" w:rsidP="00F06275">
      <w:pPr>
        <w:pStyle w:val="Agreementlevel1"/>
        <w:numPr>
          <w:ilvl w:val="1"/>
          <w:numId w:val="24"/>
        </w:numPr>
        <w:ind w:left="993" w:hanging="636"/>
      </w:pPr>
      <w:bookmarkStart w:id="37" w:name="_Ref18061677"/>
      <w:r>
        <w:t xml:space="preserve">The Supplier’s liability under Clause </w:t>
      </w:r>
      <w:r>
        <w:fldChar w:fldCharType="begin"/>
      </w:r>
      <w:r>
        <w:instrText xml:space="preserve"> REF _Ref18061666 \r \h </w:instrText>
      </w:r>
      <w:r>
        <w:fldChar w:fldCharType="separate"/>
      </w:r>
      <w:r w:rsidR="00B818C7">
        <w:t>24.1</w:t>
      </w:r>
      <w:r>
        <w:fldChar w:fldCharType="end"/>
      </w:r>
      <w:r>
        <w:t xml:space="preserve"> shall be limited as follows:</w:t>
      </w:r>
      <w:bookmarkEnd w:id="37"/>
    </w:p>
    <w:p w14:paraId="2FB8706B" w14:textId="77777777" w:rsidR="006A31EB" w:rsidRDefault="006A31EB" w:rsidP="00F06275">
      <w:pPr>
        <w:pStyle w:val="Agreementlevel2"/>
        <w:numPr>
          <w:ilvl w:val="2"/>
          <w:numId w:val="24"/>
        </w:numPr>
        <w:ind w:left="1560" w:hanging="840"/>
      </w:pPr>
      <w:r>
        <w:t>T</w:t>
      </w:r>
      <w:r w:rsidRPr="00F44471">
        <w:t xml:space="preserve">he aggregate liability of the Supplier in respect of all defaults, claims, losses or damages howsoever caused, whether arising from breach of the Agreement, the supply or failure to </w:t>
      </w:r>
      <w:r>
        <w:t>supply</w:t>
      </w:r>
      <w:r w:rsidRPr="00F44471">
        <w:t xml:space="preserve"> the </w:t>
      </w:r>
      <w:r>
        <w:t>Materials</w:t>
      </w:r>
      <w:r w:rsidRPr="00F44471">
        <w:t xml:space="preserve">, misrepresentation (whether tortuous or statutory), tort (including negligence), breach of statutory duty or otherwise shall in no event exceed a sum equal to </w:t>
      </w:r>
      <w:r>
        <w:t>25% of the total Price paid for all Materials by Members under the Agreement in the 12 month period preceding any claim up to a maximum of five million pounds (£5,000,000);</w:t>
      </w:r>
    </w:p>
    <w:p w14:paraId="51BD8572" w14:textId="7B7EB9D2" w:rsidR="006A31EB" w:rsidRDefault="006A31EB" w:rsidP="00F06275">
      <w:pPr>
        <w:pStyle w:val="Agreementlevel2"/>
        <w:numPr>
          <w:ilvl w:val="2"/>
          <w:numId w:val="24"/>
        </w:numPr>
        <w:ind w:left="1560" w:hanging="840"/>
      </w:pPr>
      <w:r>
        <w:t xml:space="preserve">accordance with Clause </w:t>
      </w:r>
      <w:r>
        <w:fldChar w:fldCharType="begin"/>
      </w:r>
      <w:r>
        <w:instrText xml:space="preserve"> REF _Ref18061832 \r \h </w:instrText>
      </w:r>
      <w:r>
        <w:fldChar w:fldCharType="separate"/>
      </w:r>
      <w:r w:rsidR="00B818C7">
        <w:t>24.5</w:t>
      </w:r>
      <w:r>
        <w:fldChar w:fldCharType="end"/>
      </w:r>
      <w:r>
        <w:t xml:space="preserve"> it shall be unlimited.</w:t>
      </w:r>
    </w:p>
    <w:p w14:paraId="6EB558AD" w14:textId="77777777" w:rsidR="006A31EB" w:rsidRDefault="006A31EB" w:rsidP="00F06275">
      <w:pPr>
        <w:pStyle w:val="Agreementlevel1"/>
        <w:numPr>
          <w:ilvl w:val="1"/>
          <w:numId w:val="24"/>
        </w:numPr>
        <w:ind w:left="993" w:hanging="636"/>
      </w:pPr>
      <w:r>
        <w:t>The Supplier shall at its own cost take out and maintain throughout the Agreement with a reputable insurance company or companies the following policies of insurance:</w:t>
      </w:r>
    </w:p>
    <w:p w14:paraId="3E17E520" w14:textId="77777777" w:rsidR="006A31EB" w:rsidRDefault="006A31EB" w:rsidP="00F06275">
      <w:pPr>
        <w:pStyle w:val="Agreementlevel2"/>
        <w:numPr>
          <w:ilvl w:val="2"/>
          <w:numId w:val="24"/>
        </w:numPr>
        <w:ind w:left="1560" w:hanging="840"/>
      </w:pPr>
      <w:r>
        <w:t>Employers liability insurance in accordance with the Employer’s Liability (Compulsory Insurance Act) 1969 with a limit of indemnity of not less than five million pounds (£5,000,000) annually and in the aggregate;</w:t>
      </w:r>
    </w:p>
    <w:p w14:paraId="35BDD544" w14:textId="77777777" w:rsidR="006A31EB" w:rsidRDefault="006A31EB" w:rsidP="00F06275">
      <w:pPr>
        <w:pStyle w:val="Agreementlevel2"/>
        <w:numPr>
          <w:ilvl w:val="2"/>
          <w:numId w:val="24"/>
        </w:numPr>
        <w:ind w:left="1560" w:hanging="840"/>
      </w:pPr>
      <w:r>
        <w:t>Public liability with a limit of indemnity of not less than five million pounds (£5,000,000) annually and in the aggregate;</w:t>
      </w:r>
    </w:p>
    <w:p w14:paraId="4EAB66F9" w14:textId="77777777" w:rsidR="006A31EB" w:rsidRDefault="006A31EB" w:rsidP="00F06275">
      <w:pPr>
        <w:pStyle w:val="Agreementlevel1"/>
        <w:numPr>
          <w:ilvl w:val="1"/>
          <w:numId w:val="24"/>
        </w:numPr>
        <w:ind w:left="993" w:hanging="636"/>
      </w:pPr>
      <w:r>
        <w:t>Notwithstanding anything to the contrary contained in this Agreement, NEPO’s liability whether arising from breach of contract tort including negligence breach of statutory duty or otherwise shall be limited as follows:</w:t>
      </w:r>
    </w:p>
    <w:p w14:paraId="209A2D0F" w14:textId="204B2B2D" w:rsidR="006A31EB" w:rsidRDefault="006A31EB" w:rsidP="00F06275">
      <w:pPr>
        <w:pStyle w:val="Agreementlevel2"/>
        <w:numPr>
          <w:ilvl w:val="2"/>
          <w:numId w:val="24"/>
        </w:numPr>
        <w:ind w:left="1560" w:hanging="840"/>
      </w:pPr>
      <w:r>
        <w:t xml:space="preserve">accordance with Clause </w:t>
      </w:r>
      <w:r>
        <w:fldChar w:fldCharType="begin"/>
      </w:r>
      <w:r>
        <w:instrText xml:space="preserve"> REF _Ref18061832 \r \h </w:instrText>
      </w:r>
      <w:r>
        <w:fldChar w:fldCharType="separate"/>
      </w:r>
      <w:r w:rsidR="00B818C7">
        <w:t>24.5</w:t>
      </w:r>
      <w:r>
        <w:fldChar w:fldCharType="end"/>
      </w:r>
      <w:r>
        <w:t xml:space="preserve"> it shall be unlimited;</w:t>
      </w:r>
    </w:p>
    <w:p w14:paraId="55BF60AE" w14:textId="43C05513" w:rsidR="006A31EB" w:rsidRDefault="006A31EB" w:rsidP="00F06275">
      <w:pPr>
        <w:pStyle w:val="Agreementlevel2"/>
        <w:numPr>
          <w:ilvl w:val="2"/>
          <w:numId w:val="24"/>
        </w:numPr>
        <w:ind w:left="1560" w:hanging="840"/>
      </w:pPr>
      <w:r>
        <w:t xml:space="preserve">in respect of all other liability falling outside of Clause </w:t>
      </w:r>
      <w:r>
        <w:fldChar w:fldCharType="begin"/>
      </w:r>
      <w:r>
        <w:instrText xml:space="preserve"> REF _Ref18061832 \r \h </w:instrText>
      </w:r>
      <w:r>
        <w:fldChar w:fldCharType="separate"/>
      </w:r>
      <w:r w:rsidR="00B818C7">
        <w:t>24.5</w:t>
      </w:r>
      <w:r>
        <w:fldChar w:fldCharType="end"/>
      </w:r>
      <w:r>
        <w:t xml:space="preserve"> arising out of or in connection with its obligations under this Agreement and all actions claims demands proceedings costs and expenses arising in respect of it to £500,000 (five hundred thousand pounds).</w:t>
      </w:r>
    </w:p>
    <w:p w14:paraId="29ECD0F3" w14:textId="22C883E7" w:rsidR="006A31EB" w:rsidRDefault="006A31EB" w:rsidP="00F06275">
      <w:pPr>
        <w:pStyle w:val="Agreementlevel1"/>
        <w:numPr>
          <w:ilvl w:val="1"/>
          <w:numId w:val="24"/>
        </w:numPr>
        <w:ind w:left="993" w:hanging="636"/>
      </w:pPr>
      <w:bookmarkStart w:id="38" w:name="_41mghml" w:colFirst="0" w:colLast="0"/>
      <w:bookmarkStart w:id="39" w:name="_Ref18061832"/>
      <w:bookmarkEnd w:id="38"/>
      <w:r>
        <w:t>No Party to this Agreement limits its liability for death or personal injury caused by the negligence of itself or any of its employees or agents acting in the course of their employment, in respect of a misrepresentation made fraudulently or elsewhere where this is not permitted under Legislation.</w:t>
      </w:r>
      <w:bookmarkEnd w:id="39"/>
    </w:p>
    <w:p w14:paraId="7D18B6AB" w14:textId="77777777" w:rsidR="006A31EB" w:rsidRDefault="006A31EB" w:rsidP="00F06275">
      <w:pPr>
        <w:pStyle w:val="Agreementheader"/>
        <w:numPr>
          <w:ilvl w:val="0"/>
          <w:numId w:val="24"/>
        </w:numPr>
        <w:ind w:left="357" w:hanging="357"/>
      </w:pPr>
      <w:bookmarkStart w:id="40" w:name="_Ref18062033"/>
      <w:r>
        <w:t>Dispute Resolution</w:t>
      </w:r>
      <w:bookmarkEnd w:id="40"/>
    </w:p>
    <w:p w14:paraId="3824A765" w14:textId="77777777" w:rsidR="006A31EB" w:rsidRDefault="006A31EB" w:rsidP="00F06275">
      <w:pPr>
        <w:pStyle w:val="Agreementlevel1"/>
        <w:numPr>
          <w:ilvl w:val="1"/>
          <w:numId w:val="24"/>
        </w:numPr>
        <w:ind w:left="993" w:hanging="636"/>
      </w:pPr>
      <w:bookmarkStart w:id="41" w:name="_Ref18062021"/>
      <w:r>
        <w:t xml:space="preserve">If there is a dispute between the Parties concerning the interpretation or operation of this </w:t>
      </w:r>
      <w:proofErr w:type="gramStart"/>
      <w:r>
        <w:t>Agreement</w:t>
      </w:r>
      <w:proofErr w:type="gramEnd"/>
      <w:r>
        <w:t xml:space="preserve"> it shall be referred to a senior officer of the Agent and a senior representative of the Supplier for resolution.</w:t>
      </w:r>
      <w:bookmarkEnd w:id="41"/>
    </w:p>
    <w:p w14:paraId="7136AF78" w14:textId="5E01893B" w:rsidR="006A31EB" w:rsidRDefault="006A31EB" w:rsidP="00F06275">
      <w:pPr>
        <w:pStyle w:val="Agreementlevel1"/>
        <w:numPr>
          <w:ilvl w:val="1"/>
          <w:numId w:val="24"/>
        </w:numPr>
        <w:ind w:left="993" w:hanging="636"/>
      </w:pPr>
      <w:r>
        <w:t xml:space="preserve">If any dispute is not resolved within twenty (20) Working Days of the referral under Clause </w:t>
      </w:r>
      <w:r>
        <w:fldChar w:fldCharType="begin"/>
      </w:r>
      <w:r>
        <w:instrText xml:space="preserve"> REF _Ref18062021 \r \h </w:instrText>
      </w:r>
      <w:r>
        <w:fldChar w:fldCharType="separate"/>
      </w:r>
      <w:r w:rsidR="00B818C7">
        <w:t>25.1</w:t>
      </w:r>
      <w:r>
        <w:fldChar w:fldCharType="end"/>
      </w:r>
      <w:r>
        <w:t xml:space="preserve"> (or such longer period as the Agent and the Supplier may agree), then the Parties may attempt to settle it by mediation in accordance with the Centre for Effective Dispute Resolution (“CEDR”) Model Mediation Procedure 2001 (the “model Procedure”) or such later edition as may be in force from time to time.</w:t>
      </w:r>
    </w:p>
    <w:p w14:paraId="59F6905E" w14:textId="55B18968" w:rsidR="006A31EB" w:rsidRDefault="006A31EB" w:rsidP="00F06275">
      <w:pPr>
        <w:pStyle w:val="Agreementlevel1"/>
        <w:numPr>
          <w:ilvl w:val="1"/>
          <w:numId w:val="24"/>
        </w:numPr>
        <w:ind w:left="993" w:hanging="636"/>
      </w:pPr>
      <w:r>
        <w:lastRenderedPageBreak/>
        <w:t xml:space="preserve">To initiate mediation a Party must give notice in writing (the “ADR notice”) to the other Party requesting a mediation in accordance with this Clause </w:t>
      </w:r>
      <w:r>
        <w:fldChar w:fldCharType="begin"/>
      </w:r>
      <w:r>
        <w:instrText xml:space="preserve"> REF _Ref18062033 \r \h </w:instrText>
      </w:r>
      <w:r>
        <w:fldChar w:fldCharType="separate"/>
      </w:r>
      <w:r w:rsidR="00B818C7">
        <w:t>25</w:t>
      </w:r>
      <w:r>
        <w:fldChar w:fldCharType="end"/>
      </w:r>
      <w:r>
        <w:t xml:space="preserve"> The mediation is to take place not later than twenty (20) Working Days after the date of the ADR notice.  If there is any issue concerning the conduct of the mediation upon which the Parties cannot agree within ten (10) Working Days after the date of the ADR notice, then CEDR will, at the request of any Party, decide the issue for the Parties having consulted with them.</w:t>
      </w:r>
    </w:p>
    <w:p w14:paraId="630D5710" w14:textId="77777777" w:rsidR="006A31EB" w:rsidRDefault="006A31EB" w:rsidP="00F06275">
      <w:pPr>
        <w:pStyle w:val="Agreementlevel1"/>
        <w:numPr>
          <w:ilvl w:val="1"/>
          <w:numId w:val="24"/>
        </w:numPr>
        <w:ind w:left="993" w:hanging="636"/>
      </w:pPr>
      <w:bookmarkStart w:id="42" w:name="_vx1227" w:colFirst="0" w:colLast="0"/>
      <w:bookmarkEnd w:id="42"/>
      <w:r>
        <w:t xml:space="preserve">If the dispute is not resolved within ten (10) Working Days of the </w:t>
      </w:r>
      <w:proofErr w:type="gramStart"/>
      <w:r>
        <w:t>mediation</w:t>
      </w:r>
      <w:proofErr w:type="gramEnd"/>
      <w:r>
        <w:t xml:space="preserve"> then the Parties may litigate the matter.</w:t>
      </w:r>
    </w:p>
    <w:p w14:paraId="11D1F6C1" w14:textId="77777777" w:rsidR="006A31EB" w:rsidRDefault="006A31EB" w:rsidP="00F06275">
      <w:pPr>
        <w:pStyle w:val="Agreementheader"/>
        <w:numPr>
          <w:ilvl w:val="0"/>
          <w:numId w:val="24"/>
        </w:numPr>
        <w:ind w:left="357" w:hanging="357"/>
      </w:pPr>
      <w:bookmarkStart w:id="43" w:name="_Ref18062258"/>
      <w:r>
        <w:t xml:space="preserve">Audit </w:t>
      </w:r>
      <w:proofErr w:type="gramStart"/>
      <w:r>
        <w:t>And</w:t>
      </w:r>
      <w:proofErr w:type="gramEnd"/>
      <w:r>
        <w:t xml:space="preserve"> Information</w:t>
      </w:r>
      <w:bookmarkEnd w:id="43"/>
    </w:p>
    <w:p w14:paraId="3EF3F9D8" w14:textId="77777777" w:rsidR="006A31EB" w:rsidRDefault="006A31EB" w:rsidP="00F06275">
      <w:pPr>
        <w:pStyle w:val="Agreementlevel1"/>
        <w:numPr>
          <w:ilvl w:val="1"/>
          <w:numId w:val="24"/>
        </w:numPr>
        <w:ind w:left="993" w:hanging="636"/>
      </w:pPr>
      <w:bookmarkStart w:id="44" w:name="_Ref18062086"/>
      <w:r>
        <w:t>The Supplier shall keep full and proper records in relation to the performance of its obligations under this Agreement and provide NEPO and/or Agent with any information regarding such records as may be reasonably requested in writing by NEPO and/or Agent and/or its internal or external auditors having regard to NEPO’s duties and responsibilities as a public authority.</w:t>
      </w:r>
      <w:bookmarkEnd w:id="44"/>
    </w:p>
    <w:p w14:paraId="30C4A1FF" w14:textId="407672AC" w:rsidR="006A31EB" w:rsidRDefault="006A31EB" w:rsidP="00F06275">
      <w:pPr>
        <w:pStyle w:val="Agreementlevel1"/>
        <w:numPr>
          <w:ilvl w:val="1"/>
          <w:numId w:val="24"/>
        </w:numPr>
        <w:ind w:left="993" w:hanging="636"/>
      </w:pPr>
      <w:bookmarkStart w:id="45" w:name="_Ref18062107"/>
      <w:r>
        <w:t xml:space="preserve">Any information requested in writing under Clause </w:t>
      </w:r>
      <w:r>
        <w:fldChar w:fldCharType="begin"/>
      </w:r>
      <w:r>
        <w:instrText xml:space="preserve"> REF _Ref18062086 \r \h </w:instrText>
      </w:r>
      <w:r>
        <w:fldChar w:fldCharType="separate"/>
      </w:r>
      <w:r w:rsidR="00B818C7">
        <w:t>26.1</w:t>
      </w:r>
      <w:r>
        <w:fldChar w:fldCharType="end"/>
      </w:r>
      <w:r>
        <w:t xml:space="preserve"> shall be provided by the Supplier within a reasonable time being no longer than ten (10) Working Days, unless agreed with NEPO and/or Agent, from the date of such written request and shall be provided in hard copy and, where available, also electronically..</w:t>
      </w:r>
      <w:bookmarkEnd w:id="45"/>
    </w:p>
    <w:p w14:paraId="028774E7" w14:textId="615501FC" w:rsidR="006A31EB" w:rsidRDefault="006A31EB" w:rsidP="00F06275">
      <w:pPr>
        <w:pStyle w:val="Agreementlevel1"/>
        <w:numPr>
          <w:ilvl w:val="1"/>
          <w:numId w:val="24"/>
        </w:numPr>
        <w:ind w:left="993" w:hanging="636"/>
      </w:pPr>
      <w:r>
        <w:t xml:space="preserve">Without prejudice to the Supplier’s obligations under Clauses </w:t>
      </w:r>
      <w:r>
        <w:fldChar w:fldCharType="begin"/>
      </w:r>
      <w:r>
        <w:instrText xml:space="preserve"> REF _Ref18062086 \r \h </w:instrText>
      </w:r>
      <w:r>
        <w:fldChar w:fldCharType="separate"/>
      </w:r>
      <w:r w:rsidR="00B818C7">
        <w:t>26.1</w:t>
      </w:r>
      <w:r>
        <w:fldChar w:fldCharType="end"/>
      </w:r>
      <w:r>
        <w:t xml:space="preserve"> and </w:t>
      </w:r>
      <w:r>
        <w:fldChar w:fldCharType="begin"/>
      </w:r>
      <w:r>
        <w:instrText xml:space="preserve"> REF _Ref18062107 \r \h </w:instrText>
      </w:r>
      <w:r>
        <w:fldChar w:fldCharType="separate"/>
      </w:r>
      <w:r w:rsidR="00B818C7">
        <w:t>26.2</w:t>
      </w:r>
      <w:r>
        <w:fldChar w:fldCharType="end"/>
      </w:r>
      <w:r>
        <w:t>, NEPO and/or Agent shall be entitled to request, and the Supplier shall provide within a reasonable time, employment and relevant personal information in relation to the Supplier’s personnel engaged upon or in connection with the Agreement and/or Call-Off Contract for the purposes of anti-fraud measures such as data matching. The Supplier shall ensure that it takes any measures necessary pursuant to the Data Protection Act 2018 and any other relevant legislation to facilitate such disclosure lawfully and fairly.</w:t>
      </w:r>
    </w:p>
    <w:p w14:paraId="219C7D6A" w14:textId="77777777" w:rsidR="006A31EB" w:rsidRDefault="006A31EB" w:rsidP="00F06275">
      <w:pPr>
        <w:pStyle w:val="Agreementlevel1"/>
        <w:numPr>
          <w:ilvl w:val="1"/>
          <w:numId w:val="24"/>
        </w:numPr>
        <w:ind w:left="993" w:hanging="636"/>
      </w:pPr>
      <w:r>
        <w:t>The Supplier shall keep and maintain until seven (7) years after the date of termination or expiry (whichever is the earlier) of this Agreement (or a longer period as may be agreed between the Parties), full and accurate records and accounts of the operation of this Agreement.</w:t>
      </w:r>
    </w:p>
    <w:p w14:paraId="0B840788" w14:textId="6CD7332B" w:rsidR="006A31EB" w:rsidRDefault="006A31EB" w:rsidP="00F06275">
      <w:pPr>
        <w:pStyle w:val="Agreementlevel1"/>
        <w:numPr>
          <w:ilvl w:val="1"/>
          <w:numId w:val="24"/>
        </w:numPr>
        <w:ind w:left="993" w:hanging="636"/>
      </w:pPr>
      <w:r>
        <w:t xml:space="preserve">The Supplier shall keep the records and accounts referred to in Clause </w:t>
      </w:r>
      <w:r>
        <w:fldChar w:fldCharType="begin"/>
      </w:r>
      <w:r>
        <w:instrText xml:space="preserve"> REF _Ref18062086 \r \h </w:instrText>
      </w:r>
      <w:r>
        <w:fldChar w:fldCharType="separate"/>
      </w:r>
      <w:r w:rsidR="00B818C7">
        <w:t>26.1</w:t>
      </w:r>
      <w:r>
        <w:fldChar w:fldCharType="end"/>
      </w:r>
      <w:r>
        <w:t xml:space="preserve"> above in accordance with good accountancy practice.</w:t>
      </w:r>
    </w:p>
    <w:p w14:paraId="6321A37A" w14:textId="77777777" w:rsidR="006A31EB" w:rsidRDefault="006A31EB" w:rsidP="00F06275">
      <w:pPr>
        <w:pStyle w:val="Agreementlevel1"/>
        <w:numPr>
          <w:ilvl w:val="1"/>
          <w:numId w:val="24"/>
        </w:numPr>
        <w:ind w:left="993" w:hanging="636"/>
      </w:pPr>
      <w:r>
        <w:t xml:space="preserve">The Supplier shall afford NEPO and/or Agent, and/or the auditor such access (which may reasonably be provision of electronic copies) to such records and accounts as may be required by NEPO and/or Agent, and/or the auditor from time to time. </w:t>
      </w:r>
    </w:p>
    <w:p w14:paraId="1C896C91" w14:textId="77777777" w:rsidR="006A31EB" w:rsidRDefault="006A31EB" w:rsidP="00F06275">
      <w:pPr>
        <w:pStyle w:val="Agreementlevel1"/>
        <w:numPr>
          <w:ilvl w:val="1"/>
          <w:numId w:val="24"/>
        </w:numPr>
        <w:ind w:left="993" w:hanging="636"/>
      </w:pPr>
      <w:r>
        <w:t>The Supplier shall provide such records and accounts (together with copies of the Supplier's published accounts) to NEPO and/or Agent and the Auditor upon request and without delay at any time during the Agreement and for a period of six (6) years after expiry or termination of the Agreement.</w:t>
      </w:r>
    </w:p>
    <w:p w14:paraId="5F16CA12" w14:textId="77777777" w:rsidR="006A31EB" w:rsidRDefault="006A31EB" w:rsidP="00F06275">
      <w:pPr>
        <w:pStyle w:val="Agreementlevel1"/>
        <w:numPr>
          <w:ilvl w:val="1"/>
          <w:numId w:val="24"/>
        </w:numPr>
        <w:ind w:left="993" w:hanging="636"/>
      </w:pPr>
      <w:r>
        <w:t xml:space="preserve">NEPO and/or Agent shall use reasonable endeavours to ensure that the conduct of any audit does not unreasonably disrupt the Supplier or delay the provision of the </w:t>
      </w:r>
      <w:r>
        <w:lastRenderedPageBreak/>
        <w:t>Agreement, save insofar as control over the conduct of audits carried out by the auditor is outside of the control of NEPO and/or Agent.</w:t>
      </w:r>
    </w:p>
    <w:p w14:paraId="0852F4C0" w14:textId="77777777" w:rsidR="006A31EB" w:rsidRDefault="006A31EB" w:rsidP="00F06275">
      <w:pPr>
        <w:pStyle w:val="Agreementlevel1"/>
        <w:numPr>
          <w:ilvl w:val="1"/>
          <w:numId w:val="24"/>
        </w:numPr>
        <w:ind w:left="993" w:hanging="636"/>
      </w:pPr>
      <w:r>
        <w:t>The Supplier shall on demand provide the auditor with all reasonable co-operation and assistance in relation to each audit, including: -</w:t>
      </w:r>
    </w:p>
    <w:p w14:paraId="718425EA" w14:textId="77777777" w:rsidR="006A31EB" w:rsidRDefault="006A31EB" w:rsidP="00F06275">
      <w:pPr>
        <w:pStyle w:val="Agreementlevel2"/>
        <w:numPr>
          <w:ilvl w:val="2"/>
          <w:numId w:val="24"/>
        </w:numPr>
        <w:ind w:left="1560" w:hanging="840"/>
      </w:pPr>
      <w:r>
        <w:t>all information requested by the auditor within the scope of the audit;</w:t>
      </w:r>
    </w:p>
    <w:p w14:paraId="75AF7CBD" w14:textId="77777777" w:rsidR="006A31EB" w:rsidRDefault="006A31EB" w:rsidP="00F06275">
      <w:pPr>
        <w:pStyle w:val="Agreementlevel2"/>
        <w:numPr>
          <w:ilvl w:val="2"/>
          <w:numId w:val="24"/>
        </w:numPr>
        <w:ind w:left="1560" w:hanging="840"/>
      </w:pPr>
      <w:r>
        <w:t>reasonable (which may be withheld by the Supplier for reasons of commercial sensitivity) access to sites controlled by the Supplier; and</w:t>
      </w:r>
    </w:p>
    <w:p w14:paraId="68514CE1" w14:textId="77777777" w:rsidR="006A31EB" w:rsidRDefault="006A31EB" w:rsidP="00F06275">
      <w:pPr>
        <w:pStyle w:val="Agreementlevel2"/>
        <w:numPr>
          <w:ilvl w:val="2"/>
          <w:numId w:val="24"/>
        </w:numPr>
        <w:ind w:left="1560" w:hanging="840"/>
      </w:pPr>
      <w:r>
        <w:t>access to the staff.</w:t>
      </w:r>
    </w:p>
    <w:p w14:paraId="11FF3513" w14:textId="346D21BF" w:rsidR="006A31EB" w:rsidRDefault="006A31EB" w:rsidP="00F06275">
      <w:pPr>
        <w:pStyle w:val="Agreementlevel1"/>
        <w:numPr>
          <w:ilvl w:val="1"/>
          <w:numId w:val="24"/>
        </w:numPr>
        <w:ind w:left="993" w:hanging="636"/>
      </w:pPr>
      <w:r>
        <w:t xml:space="preserve">The Parties agree that they shall bear their own respective costs and expenses incurred in respect of compliance with their obligations under this Clause </w:t>
      </w:r>
      <w:r>
        <w:fldChar w:fldCharType="begin"/>
      </w:r>
      <w:r>
        <w:instrText xml:space="preserve"> REF _Ref18062258 \r \h </w:instrText>
      </w:r>
      <w:r>
        <w:fldChar w:fldCharType="separate"/>
      </w:r>
      <w:r w:rsidR="00B818C7">
        <w:t>26</w:t>
      </w:r>
      <w:r>
        <w:fldChar w:fldCharType="end"/>
      </w:r>
      <w:r>
        <w:t xml:space="preserve"> unless the audit reveals a material default by the Supplier in which case the Supplier shall reimburse NEPO and/or Agent for NEPO’s and/or Agent’s reasonable costs incurred in relation to the audit.</w:t>
      </w:r>
    </w:p>
    <w:p w14:paraId="06A3CB82" w14:textId="77777777" w:rsidR="006A31EB" w:rsidRDefault="006A31EB" w:rsidP="00F06275">
      <w:pPr>
        <w:pStyle w:val="Agreementheader"/>
        <w:numPr>
          <w:ilvl w:val="0"/>
          <w:numId w:val="24"/>
        </w:numPr>
        <w:ind w:left="357" w:hanging="357"/>
      </w:pPr>
      <w:bookmarkStart w:id="46" w:name="_1v1yuxt" w:colFirst="0" w:colLast="0"/>
      <w:bookmarkStart w:id="47" w:name="_Ref18065913"/>
      <w:bookmarkEnd w:id="46"/>
      <w:r>
        <w:t xml:space="preserve">Novation, Delegation </w:t>
      </w:r>
      <w:proofErr w:type="gramStart"/>
      <w:r>
        <w:t>Or</w:t>
      </w:r>
      <w:proofErr w:type="gramEnd"/>
      <w:r>
        <w:t xml:space="preserve"> Sub-Contracting</w:t>
      </w:r>
      <w:bookmarkEnd w:id="47"/>
    </w:p>
    <w:p w14:paraId="54C2F724" w14:textId="4A7E9C0B" w:rsidR="006A31EB" w:rsidRDefault="006A31EB" w:rsidP="00F06275">
      <w:pPr>
        <w:pStyle w:val="Agreementlevel1"/>
        <w:numPr>
          <w:ilvl w:val="1"/>
          <w:numId w:val="24"/>
        </w:numPr>
        <w:ind w:left="993" w:hanging="636"/>
      </w:pPr>
      <w:bookmarkStart w:id="48" w:name="_Ref18062365"/>
      <w:r>
        <w:t>The Supplier shall not be entitled to assign, novate or otherwise transfer this Agreement or its rights or obligations thereunder without the prior written consent of NEPO, and/or Agent and such consent shall be at the entire discretion of NEPO, but shall not unreasonably be withheld.</w:t>
      </w:r>
      <w:bookmarkEnd w:id="48"/>
    </w:p>
    <w:p w14:paraId="569013C4" w14:textId="7C72F1DE" w:rsidR="006A31EB" w:rsidRDefault="006A31EB" w:rsidP="00F06275">
      <w:pPr>
        <w:pStyle w:val="Agreementlevel1"/>
        <w:numPr>
          <w:ilvl w:val="1"/>
          <w:numId w:val="24"/>
        </w:numPr>
        <w:ind w:left="993" w:hanging="636"/>
      </w:pPr>
      <w:r>
        <w:t xml:space="preserve">In the event NEPO and/or Agent consents to any assignment, novation or other transfer pursuant to Clause </w:t>
      </w:r>
      <w:r>
        <w:fldChar w:fldCharType="begin"/>
      </w:r>
      <w:r>
        <w:instrText xml:space="preserve"> REF _Ref18062365 \r \h </w:instrText>
      </w:r>
      <w:r>
        <w:fldChar w:fldCharType="separate"/>
      </w:r>
      <w:r w:rsidR="00B818C7">
        <w:t>27.1</w:t>
      </w:r>
      <w:r>
        <w:fldChar w:fldCharType="end"/>
      </w:r>
      <w:r>
        <w:t xml:space="preserve"> it shall be entitled to require and the Supplier shall pay the reasonable administrative and legal costs to NEPO of formalising the assignment, novation or transfer.</w:t>
      </w:r>
    </w:p>
    <w:p w14:paraId="7053316C" w14:textId="77777777" w:rsidR="006A31EB" w:rsidRDefault="006A31EB" w:rsidP="00F06275">
      <w:pPr>
        <w:pStyle w:val="Agreementlevel1"/>
        <w:numPr>
          <w:ilvl w:val="1"/>
          <w:numId w:val="24"/>
        </w:numPr>
        <w:ind w:left="993" w:hanging="636"/>
      </w:pPr>
      <w:r>
        <w:t>NEPO shall be entitled to assign, novate or otherwise transfer this Agreement to any other party at any time.</w:t>
      </w:r>
    </w:p>
    <w:p w14:paraId="429BF9AA" w14:textId="1FD91091" w:rsidR="006A31EB" w:rsidRDefault="006A31EB" w:rsidP="00F06275">
      <w:pPr>
        <w:pStyle w:val="Agreementlevel1"/>
        <w:numPr>
          <w:ilvl w:val="1"/>
          <w:numId w:val="24"/>
        </w:numPr>
        <w:ind w:left="993" w:hanging="636"/>
      </w:pPr>
      <w:bookmarkStart w:id="49" w:name="_Ref18065777"/>
      <w:r>
        <w:t>The Supplier shall be entitled to delegate or sub-contract any of its duties or obligations under this Agreement provided that it has first obtained the express written consent of NEPO and Agent to do so.  The Supplier is not required to obtain written consent from NEPO or Agent to provide sub-contracted services necessary for the Purchase of Materials by Members, including Delivery. However, NEPO and the Agent reserve the right to provide written notice for the Supplier to immediately cease (and on receipt of such notice the Supplier shall immediately cease) delegating, sub-contracting or otherwise engaging an agent or other third party where any such services or sub-contractors, agents or other, are found for any reason to not be acting or operating in accordance with Legislation or in any way which might cause reputational damage or harm to NEPO or the Agent.</w:t>
      </w:r>
      <w:bookmarkEnd w:id="49"/>
    </w:p>
    <w:p w14:paraId="74C5CB4B" w14:textId="3826E20D" w:rsidR="006A31EB" w:rsidRDefault="006A31EB" w:rsidP="00F06275">
      <w:pPr>
        <w:pStyle w:val="Agreementlevel2"/>
        <w:numPr>
          <w:ilvl w:val="2"/>
          <w:numId w:val="24"/>
        </w:numPr>
        <w:ind w:left="1560" w:hanging="840"/>
      </w:pPr>
      <w:r>
        <w:t xml:space="preserve">Novation, Delegation or sub-contracting any duties or obligations under a Call-Off Contract awarded pursuant to this Agreement is covered by the relevant terms of the Call-Off Contract not this Clause </w:t>
      </w:r>
      <w:r>
        <w:fldChar w:fldCharType="begin"/>
      </w:r>
      <w:r>
        <w:instrText xml:space="preserve"> REF _Ref18065913 \r \h </w:instrText>
      </w:r>
      <w:r>
        <w:fldChar w:fldCharType="separate"/>
      </w:r>
      <w:r w:rsidR="00B818C7">
        <w:t>27</w:t>
      </w:r>
      <w:r>
        <w:fldChar w:fldCharType="end"/>
      </w:r>
      <w:r>
        <w:t xml:space="preserve"> and must be in compliance with regulation 72 of the PCR 2015.</w:t>
      </w:r>
    </w:p>
    <w:p w14:paraId="6314E299" w14:textId="0B9C0EF2" w:rsidR="006A31EB" w:rsidRDefault="006A31EB" w:rsidP="00F06275">
      <w:pPr>
        <w:pStyle w:val="Agreementlevel1"/>
        <w:numPr>
          <w:ilvl w:val="1"/>
          <w:numId w:val="24"/>
        </w:numPr>
        <w:ind w:left="993" w:hanging="636"/>
      </w:pPr>
      <w:r>
        <w:t xml:space="preserve">The giving of any consent by NEPO in accordance with Clause </w:t>
      </w:r>
      <w:r>
        <w:fldChar w:fldCharType="begin"/>
      </w:r>
      <w:r>
        <w:instrText xml:space="preserve"> REF _Ref18065777 \r \h </w:instrText>
      </w:r>
      <w:r>
        <w:fldChar w:fldCharType="separate"/>
      </w:r>
      <w:r w:rsidR="00B818C7">
        <w:t>27.4</w:t>
      </w:r>
      <w:r>
        <w:fldChar w:fldCharType="end"/>
      </w:r>
      <w:r>
        <w:t xml:space="preserve"> shall not relieve the Supplier of any liability or obligation under this Agreement so that the Supplier shall remain responsible for the acts, omissions and defaults of any sub-supplier or </w:t>
      </w:r>
      <w:r>
        <w:lastRenderedPageBreak/>
        <w:t>any employees or agents of any sub-supplier in all respects as though they were the acts, omissions and default of the Supplier or any of its agents or employees.</w:t>
      </w:r>
    </w:p>
    <w:p w14:paraId="3345E638" w14:textId="77777777" w:rsidR="006A31EB" w:rsidRDefault="006A31EB" w:rsidP="00F06275">
      <w:pPr>
        <w:pStyle w:val="Agreementheader"/>
        <w:numPr>
          <w:ilvl w:val="0"/>
          <w:numId w:val="24"/>
        </w:numPr>
        <w:ind w:left="357" w:hanging="357"/>
      </w:pPr>
      <w:r>
        <w:t>Variations</w:t>
      </w:r>
    </w:p>
    <w:p w14:paraId="1B9DB5A2" w14:textId="77777777" w:rsidR="006A31EB" w:rsidRDefault="006A31EB" w:rsidP="00F06275">
      <w:pPr>
        <w:pStyle w:val="Agreementlevel1"/>
        <w:numPr>
          <w:ilvl w:val="1"/>
          <w:numId w:val="24"/>
        </w:numPr>
        <w:ind w:left="993" w:hanging="636"/>
      </w:pPr>
      <w:r>
        <w:t>No variation shall be effective unless it is recorded in writing and signed by all Parties to this Agreement.</w:t>
      </w:r>
    </w:p>
    <w:p w14:paraId="0C4DBFAD" w14:textId="77777777" w:rsidR="006A31EB" w:rsidRDefault="006A31EB" w:rsidP="00F06275">
      <w:pPr>
        <w:pStyle w:val="Agreementheader"/>
        <w:numPr>
          <w:ilvl w:val="0"/>
          <w:numId w:val="24"/>
        </w:numPr>
        <w:ind w:left="357" w:hanging="357"/>
      </w:pPr>
      <w:r>
        <w:t>Waiver</w:t>
      </w:r>
    </w:p>
    <w:p w14:paraId="1DBF0FB0" w14:textId="77777777" w:rsidR="006A31EB" w:rsidRDefault="006A31EB" w:rsidP="00F06275">
      <w:pPr>
        <w:pStyle w:val="Agreementlevel1"/>
        <w:numPr>
          <w:ilvl w:val="1"/>
          <w:numId w:val="24"/>
        </w:numPr>
        <w:ind w:left="993" w:hanging="636"/>
      </w:pPr>
      <w:r>
        <w:t>The failure of any Party to insist upon strict performance of any provision of this Agreement, or the failure of any Party to exercise any right or remedy to which it is entitled hereunder, shall not constitute a waiver thereof and shall not cause a diminution of the obligation established by this Agreement.</w:t>
      </w:r>
    </w:p>
    <w:p w14:paraId="45C9A37C" w14:textId="77777777" w:rsidR="006A31EB" w:rsidRDefault="006A31EB" w:rsidP="00F06275">
      <w:pPr>
        <w:pStyle w:val="Agreementlevel1"/>
        <w:numPr>
          <w:ilvl w:val="1"/>
          <w:numId w:val="24"/>
        </w:numPr>
        <w:ind w:left="993" w:hanging="636"/>
      </w:pPr>
      <w:r>
        <w:t>A waiver of any performance default shall not constitute a waiver of any subsequent performance default.</w:t>
      </w:r>
    </w:p>
    <w:p w14:paraId="6391B000" w14:textId="77777777" w:rsidR="006A31EB" w:rsidRDefault="006A31EB" w:rsidP="00F06275">
      <w:pPr>
        <w:pStyle w:val="Agreementlevel1"/>
        <w:numPr>
          <w:ilvl w:val="1"/>
          <w:numId w:val="24"/>
        </w:numPr>
        <w:ind w:left="993" w:hanging="636"/>
      </w:pPr>
      <w:r>
        <w:t>No waiver of any of the provisions of this Agreement shall be effective unless it is expressly stated to be a waiver and communicated by the waiving party to the other parties in writing.</w:t>
      </w:r>
    </w:p>
    <w:p w14:paraId="6719D5AD" w14:textId="77777777" w:rsidR="006A31EB" w:rsidRDefault="006A31EB" w:rsidP="00F06275">
      <w:pPr>
        <w:pStyle w:val="Agreementheader"/>
        <w:numPr>
          <w:ilvl w:val="0"/>
          <w:numId w:val="24"/>
        </w:numPr>
        <w:ind w:left="357" w:hanging="357"/>
      </w:pPr>
      <w:r>
        <w:t>Complaints Handling</w:t>
      </w:r>
    </w:p>
    <w:p w14:paraId="65273A58" w14:textId="77777777" w:rsidR="006A31EB" w:rsidRDefault="006A31EB" w:rsidP="00F06275">
      <w:pPr>
        <w:pStyle w:val="Agreementlevel1"/>
        <w:numPr>
          <w:ilvl w:val="1"/>
          <w:numId w:val="24"/>
        </w:numPr>
        <w:ind w:left="993" w:hanging="636"/>
      </w:pPr>
      <w:r>
        <w:t>The Supplier shall notify NEPO and Agent of any complaint made in relation to the provision of this Agreement within two (2) Working Days (or sooner if appropriate to the subject matter of the complaint) of becoming aware of that complaint and such notice shall contain full details of the Supplier's plans to resolve such complaint.</w:t>
      </w:r>
    </w:p>
    <w:p w14:paraId="2CF61C69" w14:textId="77777777" w:rsidR="006A31EB" w:rsidRDefault="006A31EB" w:rsidP="00F06275">
      <w:pPr>
        <w:pStyle w:val="Agreementlevel1"/>
        <w:numPr>
          <w:ilvl w:val="1"/>
          <w:numId w:val="24"/>
        </w:numPr>
        <w:ind w:left="993" w:hanging="636"/>
      </w:pPr>
      <w:r>
        <w:t>Without prejudice to any rights and remedies that a complainant may have under the Agreement, and without prejudice to any obligation of the Supplier to take remedial action under the provisions of the Agreement, the Supplier shall use its best endeavours to resolve the complaint within ten (10) Working Days and in so doing, shall deal with the complaint fully, expeditiously and fairly.</w:t>
      </w:r>
    </w:p>
    <w:p w14:paraId="78ACA4D5" w14:textId="77777777" w:rsidR="006A31EB" w:rsidRDefault="006A31EB" w:rsidP="00F06275">
      <w:pPr>
        <w:pStyle w:val="Agreementlevel1"/>
        <w:numPr>
          <w:ilvl w:val="1"/>
          <w:numId w:val="24"/>
        </w:numPr>
        <w:ind w:left="993" w:hanging="636"/>
      </w:pPr>
      <w:r>
        <w:t>Within two (2) Working Days of a request by NEPO and/or Agent, the Supplier shall provide full details of a complaint to NEPO and/or Agent, including details of steps taken to resolve the complaint.</w:t>
      </w:r>
    </w:p>
    <w:p w14:paraId="123C8488" w14:textId="77777777" w:rsidR="006A31EB" w:rsidRPr="004E01D4" w:rsidRDefault="006A31EB" w:rsidP="00F06275">
      <w:pPr>
        <w:pStyle w:val="Agreementheader"/>
        <w:numPr>
          <w:ilvl w:val="0"/>
          <w:numId w:val="24"/>
        </w:numPr>
        <w:ind w:left="357" w:hanging="357"/>
      </w:pPr>
      <w:r w:rsidRPr="004E01D4">
        <w:t xml:space="preserve">Contracts Rights </w:t>
      </w:r>
      <w:proofErr w:type="gramStart"/>
      <w:r w:rsidRPr="004E01D4">
        <w:t>Of</w:t>
      </w:r>
      <w:proofErr w:type="gramEnd"/>
      <w:r w:rsidRPr="004E01D4">
        <w:t xml:space="preserve"> Third Parties Act 1999</w:t>
      </w:r>
    </w:p>
    <w:p w14:paraId="36B50057" w14:textId="77777777" w:rsidR="006A31EB" w:rsidRDefault="006A31EB" w:rsidP="00F06275">
      <w:pPr>
        <w:pStyle w:val="Agreementlevel1"/>
        <w:numPr>
          <w:ilvl w:val="1"/>
          <w:numId w:val="24"/>
        </w:numPr>
        <w:ind w:left="993" w:hanging="636"/>
      </w:pPr>
      <w:r>
        <w:t>The Parties do not intend that any term of this Agreement be enforceable by any third party whether pursuant to the Contracts (Rights of Third Parties) Act 1999 or otherwise.</w:t>
      </w:r>
    </w:p>
    <w:p w14:paraId="58DAE684" w14:textId="77777777" w:rsidR="006A31EB" w:rsidRDefault="006A31EB" w:rsidP="00F06275">
      <w:pPr>
        <w:pStyle w:val="Agreementheader"/>
        <w:numPr>
          <w:ilvl w:val="0"/>
          <w:numId w:val="24"/>
        </w:numPr>
        <w:ind w:left="357" w:hanging="357"/>
      </w:pPr>
      <w:r>
        <w:t>Whistleblowing</w:t>
      </w:r>
    </w:p>
    <w:p w14:paraId="60CA38C8" w14:textId="77777777" w:rsidR="006A31EB" w:rsidRDefault="006A31EB" w:rsidP="00F06275">
      <w:pPr>
        <w:pStyle w:val="Agreementlevel1"/>
        <w:numPr>
          <w:ilvl w:val="1"/>
          <w:numId w:val="24"/>
        </w:numPr>
        <w:ind w:left="993" w:hanging="636"/>
      </w:pPr>
      <w:r>
        <w:t>The Supplier confirms that the Supplier has an authorised person to whom the Supplier’s staff may make a qualifying disclosure under the Public Interest Disclosure Act 1998 (“PID Act”) and declares that any of its staff making a protected disclosure (as defined by PID Act) shall not be subjected to any detriment and the staff will be made aware of this provision.  The Supplier further declares that any provision in any contract purporting to preclude a member of its staff from making a protected disclosure is void.</w:t>
      </w:r>
    </w:p>
    <w:p w14:paraId="48F140E6" w14:textId="77777777" w:rsidR="006A31EB" w:rsidRDefault="006A31EB" w:rsidP="00F06275">
      <w:pPr>
        <w:pStyle w:val="Agreementheader"/>
        <w:numPr>
          <w:ilvl w:val="0"/>
          <w:numId w:val="24"/>
        </w:numPr>
        <w:ind w:left="357" w:hanging="357"/>
      </w:pPr>
      <w:r>
        <w:t>Law and Jurisdiction</w:t>
      </w:r>
    </w:p>
    <w:p w14:paraId="6A539523" w14:textId="77777777" w:rsidR="006A31EB" w:rsidRDefault="006A31EB" w:rsidP="00F06275">
      <w:pPr>
        <w:pStyle w:val="Agreementlevel1"/>
        <w:numPr>
          <w:ilvl w:val="1"/>
          <w:numId w:val="24"/>
        </w:numPr>
        <w:ind w:left="993" w:hanging="636"/>
      </w:pPr>
      <w:r>
        <w:lastRenderedPageBreak/>
        <w:t>This Agreement shall be governed by and construed in accordance with the laws of England and Wales.</w:t>
      </w:r>
    </w:p>
    <w:p w14:paraId="238D5AE6" w14:textId="77777777" w:rsidR="006A31EB" w:rsidRDefault="006A31EB" w:rsidP="00F06275">
      <w:pPr>
        <w:pStyle w:val="Agreementlevel1"/>
        <w:numPr>
          <w:ilvl w:val="1"/>
          <w:numId w:val="24"/>
        </w:numPr>
        <w:ind w:left="993" w:hanging="636"/>
      </w:pPr>
      <w:r>
        <w:t>The Parties irrevocably agree that the courts of England shall have exclusive jurisdiction to settle any dispute or claim that arises out of or in connection with the Agreement or its subject matter.</w:t>
      </w:r>
    </w:p>
    <w:p w14:paraId="0918E76D" w14:textId="77777777" w:rsidR="00D31365" w:rsidRDefault="00D31365" w:rsidP="00D31365">
      <w:pPr>
        <w:spacing w:line="240" w:lineRule="auto"/>
        <w:jc w:val="left"/>
        <w:rPr>
          <w:b/>
        </w:rPr>
      </w:pPr>
    </w:p>
    <w:p w14:paraId="00E4F4B6" w14:textId="295478C3" w:rsidR="006A31EB" w:rsidRDefault="006A31EB" w:rsidP="00D31365">
      <w:pPr>
        <w:spacing w:line="240" w:lineRule="auto"/>
        <w:jc w:val="left"/>
        <w:rPr>
          <w:b/>
        </w:rPr>
      </w:pPr>
      <w:r>
        <w:rPr>
          <w:b/>
        </w:rPr>
        <w:t>IN WITNESS of which this Agreement has been duly executed by the Parties</w:t>
      </w:r>
    </w:p>
    <w:p w14:paraId="28A9ACC8" w14:textId="77777777" w:rsidR="00D31365" w:rsidRDefault="00D31365" w:rsidP="00D31365">
      <w:pPr>
        <w:spacing w:line="240" w:lineRule="auto"/>
        <w:jc w:val="left"/>
        <w:rPr>
          <w:b/>
        </w:rPr>
      </w:pPr>
    </w:p>
    <w:tbl>
      <w:tblPr>
        <w:tblW w:w="888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93"/>
        <w:gridCol w:w="3889"/>
      </w:tblGrid>
      <w:tr w:rsidR="006A31EB" w14:paraId="471ED84B" w14:textId="77777777" w:rsidTr="00466FC7">
        <w:trPr>
          <w:trHeight w:val="1701"/>
        </w:trPr>
        <w:tc>
          <w:tcPr>
            <w:tcW w:w="4993" w:type="dxa"/>
          </w:tcPr>
          <w:p w14:paraId="6A8CA4B5" w14:textId="77777777" w:rsidR="006A31EB" w:rsidRDefault="006A31EB" w:rsidP="00217850">
            <w:pPr>
              <w:spacing w:before="240" w:after="240"/>
              <w:ind w:hanging="360"/>
              <w:rPr>
                <w:b/>
              </w:rPr>
            </w:pPr>
          </w:p>
        </w:tc>
        <w:tc>
          <w:tcPr>
            <w:tcW w:w="3889" w:type="dxa"/>
          </w:tcPr>
          <w:p w14:paraId="3097B59B" w14:textId="77777777" w:rsidR="006A31EB" w:rsidRDefault="006A31EB" w:rsidP="00217850">
            <w:pPr>
              <w:spacing w:before="240" w:after="240"/>
              <w:ind w:hanging="360"/>
              <w:rPr>
                <w:b/>
              </w:rPr>
            </w:pPr>
          </w:p>
        </w:tc>
      </w:tr>
      <w:tr w:rsidR="006A31EB" w14:paraId="51243DDC" w14:textId="77777777" w:rsidTr="00D31365">
        <w:trPr>
          <w:trHeight w:val="320"/>
        </w:trPr>
        <w:tc>
          <w:tcPr>
            <w:tcW w:w="4993" w:type="dxa"/>
            <w:vAlign w:val="center"/>
          </w:tcPr>
          <w:p w14:paraId="055C9F0C" w14:textId="77777777" w:rsidR="006A31EB" w:rsidRDefault="006A31EB" w:rsidP="00D31365">
            <w:pPr>
              <w:jc w:val="left"/>
            </w:pPr>
            <w:r>
              <w:rPr>
                <w:b/>
              </w:rPr>
              <w:t>Authorised Signatory (NEPO)</w:t>
            </w:r>
          </w:p>
        </w:tc>
        <w:tc>
          <w:tcPr>
            <w:tcW w:w="3889" w:type="dxa"/>
            <w:vAlign w:val="center"/>
          </w:tcPr>
          <w:p w14:paraId="4D4E551E" w14:textId="77777777" w:rsidR="006A31EB" w:rsidRDefault="006A31EB" w:rsidP="00D31365">
            <w:pPr>
              <w:jc w:val="left"/>
            </w:pPr>
            <w:r>
              <w:rPr>
                <w:b/>
              </w:rPr>
              <w:t>Print Name</w:t>
            </w:r>
          </w:p>
        </w:tc>
      </w:tr>
      <w:tr w:rsidR="006A31EB" w14:paraId="612A3F71" w14:textId="77777777" w:rsidTr="00D31365">
        <w:trPr>
          <w:trHeight w:val="1701"/>
        </w:trPr>
        <w:tc>
          <w:tcPr>
            <w:tcW w:w="4993" w:type="dxa"/>
            <w:vAlign w:val="center"/>
          </w:tcPr>
          <w:p w14:paraId="7665F237" w14:textId="77777777" w:rsidR="006A31EB" w:rsidRDefault="006A31EB" w:rsidP="00D31365">
            <w:pPr>
              <w:jc w:val="left"/>
            </w:pPr>
          </w:p>
        </w:tc>
        <w:tc>
          <w:tcPr>
            <w:tcW w:w="3889" w:type="dxa"/>
            <w:vAlign w:val="center"/>
          </w:tcPr>
          <w:p w14:paraId="400A2B41" w14:textId="77777777" w:rsidR="006A31EB" w:rsidRDefault="006A31EB" w:rsidP="00D31365">
            <w:pPr>
              <w:jc w:val="left"/>
            </w:pPr>
          </w:p>
        </w:tc>
      </w:tr>
      <w:tr w:rsidR="006A31EB" w14:paraId="13EC8433" w14:textId="77777777" w:rsidTr="00D31365">
        <w:trPr>
          <w:trHeight w:val="220"/>
        </w:trPr>
        <w:tc>
          <w:tcPr>
            <w:tcW w:w="4993" w:type="dxa"/>
            <w:vAlign w:val="center"/>
          </w:tcPr>
          <w:p w14:paraId="2CD0C24B" w14:textId="77777777" w:rsidR="006A31EB" w:rsidRDefault="006A31EB" w:rsidP="00D31365">
            <w:pPr>
              <w:jc w:val="left"/>
            </w:pPr>
            <w:r>
              <w:rPr>
                <w:b/>
              </w:rPr>
              <w:t>Authorised Signatory (Agent)</w:t>
            </w:r>
          </w:p>
        </w:tc>
        <w:tc>
          <w:tcPr>
            <w:tcW w:w="3889" w:type="dxa"/>
            <w:vAlign w:val="center"/>
          </w:tcPr>
          <w:p w14:paraId="5FBA94D4" w14:textId="77777777" w:rsidR="006A31EB" w:rsidRDefault="006A31EB" w:rsidP="00D31365">
            <w:pPr>
              <w:jc w:val="left"/>
            </w:pPr>
            <w:r>
              <w:rPr>
                <w:b/>
              </w:rPr>
              <w:t>Print Name</w:t>
            </w:r>
          </w:p>
        </w:tc>
      </w:tr>
      <w:tr w:rsidR="006A31EB" w14:paraId="612EAC42" w14:textId="77777777" w:rsidTr="00D31365">
        <w:trPr>
          <w:trHeight w:val="1701"/>
        </w:trPr>
        <w:tc>
          <w:tcPr>
            <w:tcW w:w="4993" w:type="dxa"/>
            <w:vAlign w:val="center"/>
          </w:tcPr>
          <w:p w14:paraId="739863AD" w14:textId="77777777" w:rsidR="006A31EB" w:rsidRDefault="006A31EB" w:rsidP="00D31365">
            <w:pPr>
              <w:jc w:val="left"/>
            </w:pPr>
          </w:p>
        </w:tc>
        <w:tc>
          <w:tcPr>
            <w:tcW w:w="3889" w:type="dxa"/>
            <w:vAlign w:val="center"/>
          </w:tcPr>
          <w:p w14:paraId="3834EB2B" w14:textId="77777777" w:rsidR="006A31EB" w:rsidRDefault="006A31EB" w:rsidP="00D31365">
            <w:pPr>
              <w:jc w:val="left"/>
            </w:pPr>
          </w:p>
        </w:tc>
      </w:tr>
      <w:tr w:rsidR="006A31EB" w14:paraId="07AC44C6" w14:textId="77777777" w:rsidTr="00D31365">
        <w:trPr>
          <w:trHeight w:val="300"/>
        </w:trPr>
        <w:tc>
          <w:tcPr>
            <w:tcW w:w="4993" w:type="dxa"/>
            <w:vAlign w:val="center"/>
          </w:tcPr>
          <w:p w14:paraId="56933F6F" w14:textId="77777777" w:rsidR="006A31EB" w:rsidRDefault="006A31EB" w:rsidP="00D31365">
            <w:pPr>
              <w:jc w:val="left"/>
            </w:pPr>
            <w:r>
              <w:rPr>
                <w:b/>
              </w:rPr>
              <w:t>Authorised Signatory (Supplier)</w:t>
            </w:r>
          </w:p>
        </w:tc>
        <w:tc>
          <w:tcPr>
            <w:tcW w:w="3889" w:type="dxa"/>
            <w:vAlign w:val="center"/>
          </w:tcPr>
          <w:p w14:paraId="69F56EE5" w14:textId="77777777" w:rsidR="006A31EB" w:rsidRDefault="006A31EB" w:rsidP="00D31365">
            <w:pPr>
              <w:jc w:val="left"/>
            </w:pPr>
            <w:r>
              <w:rPr>
                <w:b/>
              </w:rPr>
              <w:t>Print Name</w:t>
            </w:r>
          </w:p>
        </w:tc>
      </w:tr>
      <w:tr w:rsidR="006A31EB" w14:paraId="352191A0" w14:textId="77777777" w:rsidTr="00D31365">
        <w:trPr>
          <w:trHeight w:val="1701"/>
        </w:trPr>
        <w:tc>
          <w:tcPr>
            <w:tcW w:w="4993" w:type="dxa"/>
            <w:vAlign w:val="center"/>
          </w:tcPr>
          <w:p w14:paraId="76D723E3" w14:textId="77777777" w:rsidR="006A31EB" w:rsidRDefault="006A31EB" w:rsidP="00D31365">
            <w:pPr>
              <w:jc w:val="left"/>
            </w:pPr>
          </w:p>
        </w:tc>
        <w:tc>
          <w:tcPr>
            <w:tcW w:w="3889" w:type="dxa"/>
            <w:vAlign w:val="center"/>
          </w:tcPr>
          <w:p w14:paraId="3688B201" w14:textId="77777777" w:rsidR="006A31EB" w:rsidRDefault="006A31EB" w:rsidP="00D31365">
            <w:pPr>
              <w:jc w:val="left"/>
            </w:pPr>
          </w:p>
        </w:tc>
      </w:tr>
      <w:tr w:rsidR="006A31EB" w14:paraId="2BE36C1C" w14:textId="77777777" w:rsidTr="00D31365">
        <w:trPr>
          <w:trHeight w:val="340"/>
        </w:trPr>
        <w:tc>
          <w:tcPr>
            <w:tcW w:w="4993" w:type="dxa"/>
            <w:vAlign w:val="center"/>
          </w:tcPr>
          <w:p w14:paraId="63DC88FB" w14:textId="77777777" w:rsidR="006A31EB" w:rsidRDefault="006A31EB" w:rsidP="00D31365">
            <w:pPr>
              <w:jc w:val="left"/>
            </w:pPr>
            <w:r>
              <w:rPr>
                <w:b/>
              </w:rPr>
              <w:t>Supplier Name (Print)</w:t>
            </w:r>
          </w:p>
        </w:tc>
        <w:tc>
          <w:tcPr>
            <w:tcW w:w="3889" w:type="dxa"/>
            <w:vAlign w:val="center"/>
          </w:tcPr>
          <w:p w14:paraId="1E7FE791" w14:textId="77777777" w:rsidR="006A31EB" w:rsidRDefault="006A31EB" w:rsidP="00D31365">
            <w:pPr>
              <w:jc w:val="left"/>
            </w:pPr>
            <w:r>
              <w:rPr>
                <w:b/>
              </w:rPr>
              <w:t>Date</w:t>
            </w:r>
          </w:p>
        </w:tc>
      </w:tr>
    </w:tbl>
    <w:p w14:paraId="4EB73E1F" w14:textId="77777777" w:rsidR="006A31EB" w:rsidRDefault="006A31EB" w:rsidP="006A31EB"/>
    <w:p w14:paraId="66D6FDD5" w14:textId="77777777" w:rsidR="006A31EB" w:rsidRDefault="006A31EB" w:rsidP="00EE6ADE">
      <w:pPr>
        <w:pStyle w:val="Heading1"/>
        <w:numPr>
          <w:ilvl w:val="0"/>
          <w:numId w:val="0"/>
        </w:numPr>
        <w:ind w:left="360" w:hanging="360"/>
      </w:pPr>
      <w:bookmarkStart w:id="50" w:name="_GoBack"/>
      <w:bookmarkEnd w:id="50"/>
      <w:r>
        <w:br w:type="page"/>
      </w:r>
      <w:r>
        <w:lastRenderedPageBreak/>
        <w:t>Schedule 1</w:t>
      </w:r>
    </w:p>
    <w:p w14:paraId="60D4B4A9" w14:textId="570FB290" w:rsidR="006A31EB" w:rsidRPr="00466FC7" w:rsidRDefault="006A31EB" w:rsidP="006A31EB">
      <w:pPr>
        <w:rPr>
          <w:b/>
          <w:sz w:val="21"/>
          <w:szCs w:val="24"/>
        </w:rPr>
      </w:pPr>
      <w:r w:rsidRPr="00466FC7">
        <w:rPr>
          <w:b/>
          <w:sz w:val="21"/>
          <w:szCs w:val="24"/>
        </w:rPr>
        <w:t>The Category(s) of the DPS the Supplier is appointed to:</w:t>
      </w:r>
    </w:p>
    <w:p w14:paraId="10422CD6" w14:textId="55BEBE25" w:rsidR="00365CA4" w:rsidRPr="00466FC7" w:rsidRDefault="00365CA4" w:rsidP="006A31EB">
      <w:pPr>
        <w:rPr>
          <w:b/>
          <w:sz w:val="21"/>
          <w:szCs w:val="24"/>
        </w:rPr>
      </w:pPr>
    </w:p>
    <w:p w14:paraId="11917852" w14:textId="4F1F4DE1" w:rsidR="00365CA4" w:rsidRPr="00466FC7" w:rsidRDefault="00365CA4" w:rsidP="006A31EB">
      <w:pPr>
        <w:rPr>
          <w:bCs/>
          <w:sz w:val="21"/>
          <w:szCs w:val="24"/>
        </w:rPr>
      </w:pPr>
      <w:r w:rsidRPr="00466FC7">
        <w:rPr>
          <w:bCs/>
          <w:sz w:val="21"/>
          <w:szCs w:val="24"/>
        </w:rPr>
        <w:t xml:space="preserve">The following tables indicate the participating </w:t>
      </w:r>
      <w:r w:rsidR="00A26EB1" w:rsidRPr="00466FC7">
        <w:rPr>
          <w:bCs/>
          <w:sz w:val="21"/>
          <w:szCs w:val="24"/>
        </w:rPr>
        <w:t>s</w:t>
      </w:r>
      <w:r w:rsidRPr="00466FC7">
        <w:rPr>
          <w:bCs/>
          <w:sz w:val="21"/>
          <w:szCs w:val="24"/>
        </w:rPr>
        <w:t>uppliers by Category. This is accurate</w:t>
      </w:r>
      <w:r w:rsidR="00EF79C2" w:rsidRPr="00466FC7">
        <w:rPr>
          <w:bCs/>
          <w:sz w:val="21"/>
          <w:szCs w:val="24"/>
        </w:rPr>
        <w:t xml:space="preserve"> as of the date upon which </w:t>
      </w:r>
      <w:r w:rsidR="00A26EB1" w:rsidRPr="00466FC7">
        <w:rPr>
          <w:bCs/>
          <w:sz w:val="21"/>
          <w:szCs w:val="24"/>
        </w:rPr>
        <w:t>the S</w:t>
      </w:r>
      <w:r w:rsidR="00ED1E82" w:rsidRPr="00466FC7">
        <w:rPr>
          <w:bCs/>
          <w:sz w:val="21"/>
          <w:szCs w:val="24"/>
        </w:rPr>
        <w:t>u</w:t>
      </w:r>
      <w:r w:rsidR="00A26EB1" w:rsidRPr="00466FC7">
        <w:rPr>
          <w:bCs/>
          <w:sz w:val="21"/>
          <w:szCs w:val="24"/>
        </w:rPr>
        <w:t>pplier</w:t>
      </w:r>
      <w:r w:rsidR="00ED1E82" w:rsidRPr="00466FC7">
        <w:rPr>
          <w:bCs/>
          <w:sz w:val="21"/>
          <w:szCs w:val="24"/>
        </w:rPr>
        <w:t xml:space="preserve"> </w:t>
      </w:r>
      <w:r w:rsidR="00EF79C2" w:rsidRPr="00466FC7">
        <w:rPr>
          <w:bCs/>
          <w:sz w:val="21"/>
          <w:szCs w:val="24"/>
        </w:rPr>
        <w:t>gained access to the DPS. The list of</w:t>
      </w:r>
      <w:r w:rsidR="00ED1E82" w:rsidRPr="00466FC7">
        <w:rPr>
          <w:bCs/>
          <w:sz w:val="21"/>
          <w:szCs w:val="24"/>
        </w:rPr>
        <w:t xml:space="preserve"> all</w:t>
      </w:r>
      <w:r w:rsidR="00EF79C2" w:rsidRPr="00466FC7">
        <w:rPr>
          <w:bCs/>
          <w:sz w:val="21"/>
          <w:szCs w:val="24"/>
        </w:rPr>
        <w:t xml:space="preserve"> </w:t>
      </w:r>
      <w:r w:rsidR="00ED1E82" w:rsidRPr="00466FC7">
        <w:rPr>
          <w:bCs/>
          <w:sz w:val="21"/>
          <w:szCs w:val="24"/>
        </w:rPr>
        <w:t>s</w:t>
      </w:r>
      <w:r w:rsidR="00EF79C2" w:rsidRPr="00466FC7">
        <w:rPr>
          <w:bCs/>
          <w:sz w:val="21"/>
          <w:szCs w:val="24"/>
        </w:rPr>
        <w:t xml:space="preserve">uppliers participating by Category may vary </w:t>
      </w:r>
      <w:r w:rsidR="00B50C57" w:rsidRPr="00466FC7">
        <w:rPr>
          <w:bCs/>
          <w:sz w:val="21"/>
          <w:szCs w:val="24"/>
        </w:rPr>
        <w:t>overtime due to the flexible nature of a DPS.</w:t>
      </w:r>
    </w:p>
    <w:p w14:paraId="2D538B5B" w14:textId="316EA3BC" w:rsidR="00B50C57" w:rsidRPr="00466FC7" w:rsidRDefault="00B50C57" w:rsidP="006A31EB">
      <w:pPr>
        <w:rPr>
          <w:bCs/>
          <w:sz w:val="21"/>
          <w:szCs w:val="24"/>
        </w:rPr>
      </w:pPr>
    </w:p>
    <w:p w14:paraId="7C8C2AC6" w14:textId="172094BC" w:rsidR="00B50C57" w:rsidRDefault="00B50C57" w:rsidP="006A31EB">
      <w:pPr>
        <w:rPr>
          <w:bCs/>
          <w:sz w:val="21"/>
          <w:szCs w:val="24"/>
        </w:rPr>
      </w:pPr>
      <w:r w:rsidRPr="00466FC7">
        <w:rPr>
          <w:bCs/>
          <w:sz w:val="21"/>
          <w:szCs w:val="24"/>
        </w:rPr>
        <w:t xml:space="preserve">If </w:t>
      </w:r>
      <w:r w:rsidR="00ED1E82" w:rsidRPr="00466FC7">
        <w:rPr>
          <w:bCs/>
          <w:sz w:val="21"/>
          <w:szCs w:val="24"/>
        </w:rPr>
        <w:t>the Supplier’s</w:t>
      </w:r>
      <w:r w:rsidRPr="00466FC7">
        <w:rPr>
          <w:bCs/>
          <w:sz w:val="21"/>
          <w:szCs w:val="24"/>
        </w:rPr>
        <w:t xml:space="preserve"> </w:t>
      </w:r>
      <w:r w:rsidR="00ED1E82" w:rsidRPr="00466FC7">
        <w:rPr>
          <w:bCs/>
          <w:sz w:val="21"/>
          <w:szCs w:val="24"/>
        </w:rPr>
        <w:t xml:space="preserve">company </w:t>
      </w:r>
      <w:r w:rsidRPr="00466FC7">
        <w:rPr>
          <w:bCs/>
          <w:sz w:val="21"/>
          <w:szCs w:val="24"/>
        </w:rPr>
        <w:t xml:space="preserve">name is not </w:t>
      </w:r>
      <w:r w:rsidR="000B6419" w:rsidRPr="00466FC7">
        <w:rPr>
          <w:bCs/>
          <w:sz w:val="21"/>
          <w:szCs w:val="24"/>
        </w:rPr>
        <w:t xml:space="preserve">listed within in a Category </w:t>
      </w:r>
      <w:r w:rsidR="00ED1E82" w:rsidRPr="00466FC7">
        <w:rPr>
          <w:bCs/>
          <w:sz w:val="21"/>
          <w:szCs w:val="24"/>
        </w:rPr>
        <w:t>the Supplier</w:t>
      </w:r>
      <w:r w:rsidR="000B6419" w:rsidRPr="00466FC7">
        <w:rPr>
          <w:bCs/>
          <w:sz w:val="21"/>
          <w:szCs w:val="24"/>
        </w:rPr>
        <w:t xml:space="preserve"> is not participating in that Category and will not be invited to </w:t>
      </w:r>
      <w:r w:rsidR="003733F9" w:rsidRPr="00466FC7">
        <w:rPr>
          <w:bCs/>
          <w:sz w:val="21"/>
          <w:szCs w:val="24"/>
        </w:rPr>
        <w:t xml:space="preserve">Further Competitions </w:t>
      </w:r>
      <w:r w:rsidR="00ED1E82" w:rsidRPr="00466FC7">
        <w:rPr>
          <w:bCs/>
          <w:sz w:val="21"/>
          <w:szCs w:val="24"/>
        </w:rPr>
        <w:t xml:space="preserve">issued </w:t>
      </w:r>
      <w:r w:rsidR="003733F9" w:rsidRPr="00466FC7">
        <w:rPr>
          <w:bCs/>
          <w:sz w:val="21"/>
          <w:szCs w:val="24"/>
        </w:rPr>
        <w:t>within that Category.</w:t>
      </w:r>
    </w:p>
    <w:p w14:paraId="57F6A4F8" w14:textId="03D1B7A5" w:rsidR="00EE6ADE" w:rsidRPr="00466FC7" w:rsidRDefault="00EE6ADE" w:rsidP="006A31EB">
      <w:pPr>
        <w:rPr>
          <w:bCs/>
          <w:sz w:val="21"/>
          <w:szCs w:val="24"/>
        </w:rPr>
      </w:pPr>
      <w:r w:rsidRPr="00EE6ADE">
        <w:drawing>
          <wp:anchor distT="0" distB="0" distL="114300" distR="114300" simplePos="0" relativeHeight="251659265" behindDoc="0" locked="0" layoutInCell="1" allowOverlap="1" wp14:anchorId="47EB187D" wp14:editId="0C1D107B">
            <wp:simplePos x="0" y="0"/>
            <wp:positionH relativeFrom="column">
              <wp:posOffset>20822</wp:posOffset>
            </wp:positionH>
            <wp:positionV relativeFrom="paragraph">
              <wp:posOffset>180340</wp:posOffset>
            </wp:positionV>
            <wp:extent cx="2679700" cy="2667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679700" cy="2667000"/>
                    </a:xfrm>
                    <a:prstGeom prst="rect">
                      <a:avLst/>
                    </a:prstGeom>
                  </pic:spPr>
                </pic:pic>
              </a:graphicData>
            </a:graphic>
            <wp14:sizeRelH relativeFrom="page">
              <wp14:pctWidth>0</wp14:pctWidth>
            </wp14:sizeRelH>
            <wp14:sizeRelV relativeFrom="page">
              <wp14:pctHeight>0</wp14:pctHeight>
            </wp14:sizeRelV>
          </wp:anchor>
        </w:drawing>
      </w:r>
      <w:r w:rsidRPr="00EE6ADE">
        <w:drawing>
          <wp:anchor distT="0" distB="0" distL="114300" distR="114300" simplePos="0" relativeHeight="251660289" behindDoc="0" locked="0" layoutInCell="1" allowOverlap="1" wp14:anchorId="7D16C56B" wp14:editId="475E000E">
            <wp:simplePos x="0" y="0"/>
            <wp:positionH relativeFrom="column">
              <wp:posOffset>3040911</wp:posOffset>
            </wp:positionH>
            <wp:positionV relativeFrom="paragraph">
              <wp:posOffset>180340</wp:posOffset>
            </wp:positionV>
            <wp:extent cx="2679700" cy="2667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679700" cy="2667000"/>
                    </a:xfrm>
                    <a:prstGeom prst="rect">
                      <a:avLst/>
                    </a:prstGeom>
                  </pic:spPr>
                </pic:pic>
              </a:graphicData>
            </a:graphic>
            <wp14:sizeRelH relativeFrom="page">
              <wp14:pctWidth>0</wp14:pctWidth>
            </wp14:sizeRelH>
            <wp14:sizeRelV relativeFrom="page">
              <wp14:pctHeight>0</wp14:pctHeight>
            </wp14:sizeRelV>
          </wp:anchor>
        </w:drawing>
      </w:r>
    </w:p>
    <w:p w14:paraId="5B23A0E4" w14:textId="5A313B1A" w:rsidR="006A31EB" w:rsidRDefault="006A31EB" w:rsidP="006A31EB"/>
    <w:p w14:paraId="03B8E09B" w14:textId="015F1E0C" w:rsidR="00EB2C9B" w:rsidRDefault="00EB2C9B" w:rsidP="004C25B8"/>
    <w:p w14:paraId="542D7DDE" w14:textId="7FCC3905" w:rsidR="00EB2C9B" w:rsidRPr="00EB2C9B" w:rsidRDefault="00EB2C9B" w:rsidP="00EB2C9B"/>
    <w:p w14:paraId="41DEE8E5" w14:textId="229DAEFD" w:rsidR="00EB2C9B" w:rsidRPr="00EB2C9B" w:rsidRDefault="00EB2C9B" w:rsidP="00EB2C9B"/>
    <w:p w14:paraId="5C99CEAE" w14:textId="59D84847" w:rsidR="00EB2C9B" w:rsidRPr="00EB2C9B" w:rsidRDefault="00EB2C9B" w:rsidP="00EB2C9B"/>
    <w:p w14:paraId="367B35E4" w14:textId="77777777" w:rsidR="00EB2C9B" w:rsidRPr="00EB2C9B" w:rsidRDefault="00EB2C9B" w:rsidP="00EB2C9B"/>
    <w:p w14:paraId="3CBF0DA8" w14:textId="21C76DE0" w:rsidR="00EB2C9B" w:rsidRPr="00EB2C9B" w:rsidRDefault="00EB2C9B" w:rsidP="00EB2C9B"/>
    <w:p w14:paraId="0E8DDEE9" w14:textId="000715D9" w:rsidR="00EB2C9B" w:rsidRPr="00EB2C9B" w:rsidRDefault="00EB2C9B" w:rsidP="00EB2C9B"/>
    <w:p w14:paraId="5B15142C" w14:textId="6184CB80" w:rsidR="00EB2C9B" w:rsidRPr="00EB2C9B" w:rsidRDefault="00EB2C9B" w:rsidP="00EB2C9B"/>
    <w:p w14:paraId="53D1ABA2" w14:textId="77777777" w:rsidR="00EB2C9B" w:rsidRPr="00EB2C9B" w:rsidRDefault="00EB2C9B" w:rsidP="00EB2C9B"/>
    <w:p w14:paraId="2BC369A5" w14:textId="77777777" w:rsidR="00EB2C9B" w:rsidRPr="00EB2C9B" w:rsidRDefault="00EB2C9B" w:rsidP="00EB2C9B"/>
    <w:p w14:paraId="013FBD3B" w14:textId="77777777" w:rsidR="00EB2C9B" w:rsidRPr="00EB2C9B" w:rsidRDefault="00EB2C9B" w:rsidP="00EB2C9B"/>
    <w:p w14:paraId="32FC0454" w14:textId="77777777" w:rsidR="00EB2C9B" w:rsidRPr="00EB2C9B" w:rsidRDefault="00EB2C9B" w:rsidP="00EB2C9B"/>
    <w:p w14:paraId="4CBF114C" w14:textId="77777777" w:rsidR="00EB2C9B" w:rsidRPr="00EB2C9B" w:rsidRDefault="00EB2C9B" w:rsidP="00EB2C9B"/>
    <w:p w14:paraId="0F5D0EFE" w14:textId="77777777" w:rsidR="00EB2C9B" w:rsidRPr="00EB2C9B" w:rsidRDefault="00EB2C9B" w:rsidP="00EB2C9B"/>
    <w:p w14:paraId="3B17CABE" w14:textId="1F7EEA84" w:rsidR="00EB2C9B" w:rsidRDefault="00EB2C9B" w:rsidP="00EB2C9B"/>
    <w:p w14:paraId="62F79EEC" w14:textId="47710572" w:rsidR="00EE6ADE" w:rsidRDefault="00EE6ADE" w:rsidP="00EB2C9B"/>
    <w:p w14:paraId="55EAAF2B" w14:textId="6F4F984A" w:rsidR="00EE6ADE" w:rsidRDefault="00EE6ADE" w:rsidP="00EB2C9B">
      <w:r w:rsidRPr="00EE6ADE">
        <w:drawing>
          <wp:anchor distT="0" distB="0" distL="114300" distR="114300" simplePos="0" relativeHeight="251661313" behindDoc="0" locked="0" layoutInCell="1" allowOverlap="1" wp14:anchorId="51F59AB5" wp14:editId="736290FF">
            <wp:simplePos x="0" y="0"/>
            <wp:positionH relativeFrom="column">
              <wp:posOffset>3040897</wp:posOffset>
            </wp:positionH>
            <wp:positionV relativeFrom="paragraph">
              <wp:posOffset>168186</wp:posOffset>
            </wp:positionV>
            <wp:extent cx="2679700" cy="26670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679700" cy="2667000"/>
                    </a:xfrm>
                    <a:prstGeom prst="rect">
                      <a:avLst/>
                    </a:prstGeom>
                  </pic:spPr>
                </pic:pic>
              </a:graphicData>
            </a:graphic>
            <wp14:sizeRelH relativeFrom="page">
              <wp14:pctWidth>0</wp14:pctWidth>
            </wp14:sizeRelH>
            <wp14:sizeRelV relativeFrom="page">
              <wp14:pctHeight>0</wp14:pctHeight>
            </wp14:sizeRelV>
          </wp:anchor>
        </w:drawing>
      </w:r>
    </w:p>
    <w:p w14:paraId="19DE2DD7" w14:textId="5FCDA569" w:rsidR="00EE6ADE" w:rsidRPr="00EB2C9B" w:rsidRDefault="00EE6ADE" w:rsidP="00EB2C9B">
      <w:r w:rsidRPr="00EE6ADE">
        <w:drawing>
          <wp:inline distT="0" distB="0" distL="0" distR="0" wp14:anchorId="06E50B5B" wp14:editId="5B20E429">
            <wp:extent cx="2705100" cy="2870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05100" cy="2870200"/>
                    </a:xfrm>
                    <a:prstGeom prst="rect">
                      <a:avLst/>
                    </a:prstGeom>
                  </pic:spPr>
                </pic:pic>
              </a:graphicData>
            </a:graphic>
          </wp:inline>
        </w:drawing>
      </w:r>
    </w:p>
    <w:p w14:paraId="44D39CA0" w14:textId="77777777" w:rsidR="00EB2C9B" w:rsidRPr="00EB2C9B" w:rsidRDefault="00EB2C9B" w:rsidP="00EB2C9B"/>
    <w:p w14:paraId="145339A4" w14:textId="77777777" w:rsidR="00EB2C9B" w:rsidRPr="00EB2C9B" w:rsidRDefault="00EB2C9B" w:rsidP="00EB2C9B"/>
    <w:p w14:paraId="70FD2F50" w14:textId="21C0ED5F" w:rsidR="00EB2C9B" w:rsidRPr="00EB2C9B" w:rsidRDefault="00EB2C9B" w:rsidP="00EB2C9B"/>
    <w:p w14:paraId="57C0A5DE" w14:textId="39C4DB60" w:rsidR="00EB2C9B" w:rsidRPr="00EB2C9B" w:rsidRDefault="00EB2C9B" w:rsidP="00EB2C9B"/>
    <w:p w14:paraId="0E642037" w14:textId="32C4DF25" w:rsidR="00EB2C9B" w:rsidRPr="00EB2C9B" w:rsidRDefault="00EB2C9B" w:rsidP="00EB2C9B"/>
    <w:p w14:paraId="2649E0D7" w14:textId="5B3425F1" w:rsidR="00EB2C9B" w:rsidRPr="00EB2C9B" w:rsidRDefault="00EE6ADE" w:rsidP="00EB2C9B">
      <w:r w:rsidRPr="00EE6ADE">
        <w:lastRenderedPageBreak/>
        <w:drawing>
          <wp:anchor distT="0" distB="0" distL="114300" distR="114300" simplePos="0" relativeHeight="251662337" behindDoc="0" locked="0" layoutInCell="1" allowOverlap="1" wp14:anchorId="3D3B39BC" wp14:editId="29409808">
            <wp:simplePos x="0" y="0"/>
            <wp:positionH relativeFrom="column">
              <wp:posOffset>3008837</wp:posOffset>
            </wp:positionH>
            <wp:positionV relativeFrom="paragraph">
              <wp:posOffset>-4814</wp:posOffset>
            </wp:positionV>
            <wp:extent cx="2679700" cy="8382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679700" cy="838200"/>
                    </a:xfrm>
                    <a:prstGeom prst="rect">
                      <a:avLst/>
                    </a:prstGeom>
                  </pic:spPr>
                </pic:pic>
              </a:graphicData>
            </a:graphic>
            <wp14:sizeRelH relativeFrom="page">
              <wp14:pctWidth>0</wp14:pctWidth>
            </wp14:sizeRelH>
            <wp14:sizeRelV relativeFrom="page">
              <wp14:pctHeight>0</wp14:pctHeight>
            </wp14:sizeRelV>
          </wp:anchor>
        </w:drawing>
      </w:r>
      <w:r w:rsidRPr="00EE6ADE">
        <w:drawing>
          <wp:inline distT="0" distB="0" distL="0" distR="0" wp14:anchorId="2CD3C581" wp14:editId="4F343412">
            <wp:extent cx="2692400" cy="2057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92400" cy="2057400"/>
                    </a:xfrm>
                    <a:prstGeom prst="rect">
                      <a:avLst/>
                    </a:prstGeom>
                  </pic:spPr>
                </pic:pic>
              </a:graphicData>
            </a:graphic>
          </wp:inline>
        </w:drawing>
      </w:r>
    </w:p>
    <w:p w14:paraId="63E1D4D2" w14:textId="32279047" w:rsidR="00EB2C9B" w:rsidRPr="00EB2C9B" w:rsidRDefault="00EB2C9B" w:rsidP="00EB2C9B"/>
    <w:p w14:paraId="60F4389B" w14:textId="4523EBE6" w:rsidR="00EB2C9B" w:rsidRPr="00EB2C9B" w:rsidRDefault="00EB2C9B" w:rsidP="00EB2C9B"/>
    <w:p w14:paraId="09EFA071" w14:textId="71FBE4AF" w:rsidR="00EB2C9B" w:rsidRPr="00EE6ADE" w:rsidRDefault="00EB2C9B" w:rsidP="00EB2C9B">
      <w:pPr>
        <w:rPr>
          <w:b/>
          <w:bCs/>
        </w:rPr>
      </w:pPr>
    </w:p>
    <w:p w14:paraId="72663901" w14:textId="77777777" w:rsidR="00EB2C9B" w:rsidRPr="00EB2C9B" w:rsidRDefault="00EB2C9B" w:rsidP="00EB2C9B"/>
    <w:p w14:paraId="319AB5CE" w14:textId="77777777" w:rsidR="00EB2C9B" w:rsidRPr="00EB2C9B" w:rsidRDefault="00EB2C9B" w:rsidP="00EB2C9B"/>
    <w:p w14:paraId="2CED4DF6" w14:textId="77777777" w:rsidR="00EB2C9B" w:rsidRPr="00EB2C9B" w:rsidRDefault="00EB2C9B" w:rsidP="00EB2C9B"/>
    <w:p w14:paraId="44D83CB3" w14:textId="77777777" w:rsidR="00EB2C9B" w:rsidRPr="00EB2C9B" w:rsidRDefault="00EB2C9B" w:rsidP="00EB2C9B"/>
    <w:p w14:paraId="5063E324" w14:textId="77777777" w:rsidR="00EB2C9B" w:rsidRPr="00EB2C9B" w:rsidRDefault="00EB2C9B" w:rsidP="00EB2C9B"/>
    <w:p w14:paraId="61A9974A" w14:textId="77777777" w:rsidR="00EB2C9B" w:rsidRPr="00EB2C9B" w:rsidRDefault="00EB2C9B" w:rsidP="00EB2C9B"/>
    <w:p w14:paraId="0E7BCE98" w14:textId="77777777" w:rsidR="00EB2C9B" w:rsidRPr="00EB2C9B" w:rsidRDefault="00EB2C9B" w:rsidP="00EB2C9B"/>
    <w:p w14:paraId="354BD900" w14:textId="77777777" w:rsidR="00EB2C9B" w:rsidRPr="00EB2C9B" w:rsidRDefault="00EB2C9B" w:rsidP="00EB2C9B"/>
    <w:p w14:paraId="11949089" w14:textId="77777777" w:rsidR="00EB2C9B" w:rsidRDefault="00EB2C9B" w:rsidP="004C25B8"/>
    <w:p w14:paraId="53AB815B" w14:textId="77777777" w:rsidR="00EB2C9B" w:rsidRPr="00EB2C9B" w:rsidRDefault="00EB2C9B" w:rsidP="00EB2C9B"/>
    <w:p w14:paraId="727D2E51" w14:textId="77777777" w:rsidR="00EB2C9B" w:rsidRDefault="00EB2C9B" w:rsidP="004C25B8"/>
    <w:p w14:paraId="4E7015FA" w14:textId="59656638" w:rsidR="00EB2C9B" w:rsidRDefault="00EB2C9B" w:rsidP="00EB2C9B">
      <w:pPr>
        <w:tabs>
          <w:tab w:val="left" w:pos="7602"/>
        </w:tabs>
      </w:pPr>
      <w:r>
        <w:tab/>
      </w:r>
    </w:p>
    <w:p w14:paraId="220F5600" w14:textId="00269F69" w:rsidR="00EE6ADE" w:rsidRDefault="00EE6ADE" w:rsidP="00EB2C9B">
      <w:pPr>
        <w:tabs>
          <w:tab w:val="left" w:pos="7602"/>
        </w:tabs>
      </w:pPr>
    </w:p>
    <w:p w14:paraId="64BE3D42" w14:textId="7140FD11" w:rsidR="00EE6ADE" w:rsidRDefault="00EE6ADE" w:rsidP="00EB2C9B">
      <w:pPr>
        <w:tabs>
          <w:tab w:val="left" w:pos="7602"/>
        </w:tabs>
      </w:pPr>
    </w:p>
    <w:p w14:paraId="65397992" w14:textId="68F9D4BE" w:rsidR="00EE6ADE" w:rsidRDefault="00EE6ADE" w:rsidP="00EB2C9B">
      <w:pPr>
        <w:tabs>
          <w:tab w:val="left" w:pos="7602"/>
        </w:tabs>
      </w:pPr>
    </w:p>
    <w:p w14:paraId="53635CC8" w14:textId="25EB43BE" w:rsidR="00EE6ADE" w:rsidRDefault="00EE6ADE" w:rsidP="00EB2C9B">
      <w:pPr>
        <w:tabs>
          <w:tab w:val="left" w:pos="7602"/>
        </w:tabs>
      </w:pPr>
    </w:p>
    <w:p w14:paraId="4D9296C1" w14:textId="0BAE55F0" w:rsidR="00EE6ADE" w:rsidRDefault="00EE6ADE" w:rsidP="00EB2C9B">
      <w:pPr>
        <w:tabs>
          <w:tab w:val="left" w:pos="7602"/>
        </w:tabs>
      </w:pPr>
    </w:p>
    <w:p w14:paraId="2B4EDE72" w14:textId="70DCBFFD" w:rsidR="00EE6ADE" w:rsidRDefault="00EE6ADE" w:rsidP="00EB2C9B">
      <w:pPr>
        <w:tabs>
          <w:tab w:val="left" w:pos="7602"/>
        </w:tabs>
      </w:pPr>
    </w:p>
    <w:p w14:paraId="00E04172" w14:textId="4766D116" w:rsidR="006A31EB" w:rsidRDefault="006A31EB" w:rsidP="00EE6ADE">
      <w:pPr>
        <w:pStyle w:val="Heading1"/>
        <w:numPr>
          <w:ilvl w:val="0"/>
          <w:numId w:val="0"/>
        </w:numPr>
        <w:ind w:left="360" w:hanging="360"/>
      </w:pPr>
      <w:r w:rsidRPr="00EB2C9B">
        <w:br w:type="page"/>
      </w:r>
      <w:r>
        <w:lastRenderedPageBreak/>
        <w:t>Schedule 2</w:t>
      </w:r>
    </w:p>
    <w:p w14:paraId="363B5422" w14:textId="77777777" w:rsidR="006A31EB" w:rsidRDefault="006A31EB" w:rsidP="006A31EB">
      <w:pPr>
        <w:tabs>
          <w:tab w:val="left" w:pos="851"/>
        </w:tabs>
        <w:spacing w:after="240"/>
        <w:ind w:left="851" w:hanging="851"/>
      </w:pPr>
      <w:r>
        <w:rPr>
          <w:b/>
        </w:rPr>
        <w:t>Service Level (Template)</w:t>
      </w:r>
    </w:p>
    <w:p w14:paraId="1D176C27" w14:textId="77777777" w:rsidR="006A31EB" w:rsidRDefault="006A31EB" w:rsidP="00F06275">
      <w:pPr>
        <w:numPr>
          <w:ilvl w:val="0"/>
          <w:numId w:val="23"/>
        </w:numPr>
        <w:pBdr>
          <w:top w:val="nil"/>
          <w:left w:val="nil"/>
          <w:bottom w:val="nil"/>
          <w:right w:val="nil"/>
          <w:between w:val="nil"/>
        </w:pBdr>
        <w:spacing w:line="259" w:lineRule="auto"/>
        <w:contextualSpacing/>
      </w:pPr>
      <w:r>
        <w:t>This is a template for Members to use for applying minimum Service Levels to be associated with Call-Off Contracts they award under the DPS.</w:t>
      </w:r>
    </w:p>
    <w:p w14:paraId="269CE445" w14:textId="77777777" w:rsidR="006A31EB" w:rsidRDefault="006A31EB" w:rsidP="006A31EB">
      <w:pPr>
        <w:ind w:left="360"/>
      </w:pPr>
      <w:r>
        <w:t xml:space="preserve"> </w:t>
      </w:r>
    </w:p>
    <w:p w14:paraId="6BEDE535" w14:textId="77777777" w:rsidR="006A31EB" w:rsidRDefault="006A31EB" w:rsidP="00F06275">
      <w:pPr>
        <w:numPr>
          <w:ilvl w:val="0"/>
          <w:numId w:val="23"/>
        </w:numPr>
        <w:pBdr>
          <w:top w:val="nil"/>
          <w:left w:val="nil"/>
          <w:bottom w:val="nil"/>
          <w:right w:val="nil"/>
          <w:between w:val="nil"/>
        </w:pBdr>
        <w:spacing w:after="120" w:line="259" w:lineRule="auto"/>
        <w:contextualSpacing/>
      </w:pPr>
      <w:r>
        <w:t>Service Levels may vary as necessary by the Member awarding a Call-Off Contract from this Agreement. However, amendments or additions cannot be for the purposes of altering the purpose and/or nature of the overarching DPS.</w:t>
      </w:r>
    </w:p>
    <w:p w14:paraId="207F20A9" w14:textId="77777777" w:rsidR="006A31EB" w:rsidRDefault="006A31EB" w:rsidP="006A31EB">
      <w:pPr>
        <w:spacing w:after="120"/>
      </w:pPr>
    </w:p>
    <w:tbl>
      <w:tblPr>
        <w:tblW w:w="5000" w:type="pct"/>
        <w:tblBorders>
          <w:top w:val="single" w:sz="12" w:space="0" w:color="A5A5A5"/>
          <w:left w:val="single" w:sz="12" w:space="0" w:color="A5A5A5"/>
          <w:bottom w:val="single" w:sz="12" w:space="0" w:color="A5A5A5"/>
          <w:right w:val="single" w:sz="12" w:space="0" w:color="A5A5A5"/>
          <w:insideH w:val="single" w:sz="12" w:space="0" w:color="A5A5A5"/>
          <w:insideV w:val="single" w:sz="12" w:space="0" w:color="A5A5A5"/>
        </w:tblBorders>
        <w:tblCellMar>
          <w:top w:w="72" w:type="dxa"/>
          <w:left w:w="90" w:type="dxa"/>
          <w:bottom w:w="72" w:type="dxa"/>
          <w:right w:w="60" w:type="dxa"/>
        </w:tblCellMar>
        <w:tblLook w:val="0000" w:firstRow="0" w:lastRow="0" w:firstColumn="0" w:lastColumn="0" w:noHBand="0" w:noVBand="0"/>
      </w:tblPr>
      <w:tblGrid>
        <w:gridCol w:w="755"/>
        <w:gridCol w:w="5171"/>
        <w:gridCol w:w="1528"/>
        <w:gridCol w:w="1542"/>
      </w:tblGrid>
      <w:tr w:rsidR="006A31EB" w:rsidRPr="00051F3E" w14:paraId="5DCAEE3B" w14:textId="77777777" w:rsidTr="00217850">
        <w:trPr>
          <w:trHeight w:val="340"/>
          <w:tblHeader/>
        </w:trPr>
        <w:tc>
          <w:tcPr>
            <w:tcW w:w="5000" w:type="pct"/>
            <w:gridSpan w:val="4"/>
            <w:shd w:val="clear" w:color="auto" w:fill="F2F2F2"/>
            <w:vAlign w:val="center"/>
          </w:tcPr>
          <w:p w14:paraId="4814B75B" w14:textId="77777777" w:rsidR="006A31EB" w:rsidRPr="00051F3E" w:rsidRDefault="006A31EB" w:rsidP="00217850">
            <w:pPr>
              <w:snapToGrid w:val="0"/>
              <w:spacing w:line="240" w:lineRule="auto"/>
              <w:rPr>
                <w:b/>
                <w:szCs w:val="20"/>
                <w:highlight w:val="yellow"/>
              </w:rPr>
            </w:pPr>
            <w:r w:rsidRPr="00051F3E">
              <w:rPr>
                <w:b/>
                <w:szCs w:val="20"/>
                <w:highlight w:val="yellow"/>
              </w:rPr>
              <w:t>Minimum Required Service</w:t>
            </w:r>
          </w:p>
        </w:tc>
      </w:tr>
      <w:tr w:rsidR="006A31EB" w:rsidRPr="00051F3E" w14:paraId="291CA601" w14:textId="77777777" w:rsidTr="00217850">
        <w:trPr>
          <w:trHeight w:val="340"/>
          <w:tblHeader/>
        </w:trPr>
        <w:tc>
          <w:tcPr>
            <w:tcW w:w="420" w:type="pct"/>
            <w:tcBorders>
              <w:right w:val="single" w:sz="12" w:space="0" w:color="A5A5A5"/>
            </w:tcBorders>
            <w:shd w:val="clear" w:color="auto" w:fill="F2F2F2"/>
            <w:vAlign w:val="center"/>
          </w:tcPr>
          <w:p w14:paraId="4D2234E9" w14:textId="77777777" w:rsidR="006A31EB" w:rsidRPr="00051F3E" w:rsidRDefault="006A31EB" w:rsidP="00217850">
            <w:pPr>
              <w:snapToGrid w:val="0"/>
              <w:spacing w:line="240" w:lineRule="auto"/>
              <w:jc w:val="center"/>
              <w:rPr>
                <w:b/>
                <w:szCs w:val="20"/>
                <w:highlight w:val="yellow"/>
              </w:rPr>
            </w:pPr>
            <w:r w:rsidRPr="00051F3E">
              <w:rPr>
                <w:b/>
                <w:szCs w:val="20"/>
                <w:highlight w:val="yellow"/>
              </w:rPr>
              <w:t>No.</w:t>
            </w:r>
          </w:p>
        </w:tc>
        <w:tc>
          <w:tcPr>
            <w:tcW w:w="2874" w:type="pct"/>
            <w:tcBorders>
              <w:right w:val="single" w:sz="12" w:space="0" w:color="A5A5A5"/>
            </w:tcBorders>
            <w:shd w:val="clear" w:color="auto" w:fill="F2F2F2"/>
            <w:vAlign w:val="center"/>
          </w:tcPr>
          <w:p w14:paraId="3454A291" w14:textId="77777777" w:rsidR="006A31EB" w:rsidRPr="00051F3E" w:rsidRDefault="006A31EB" w:rsidP="00217850">
            <w:pPr>
              <w:snapToGrid w:val="0"/>
              <w:spacing w:line="240" w:lineRule="auto"/>
              <w:jc w:val="center"/>
              <w:rPr>
                <w:b/>
                <w:szCs w:val="20"/>
                <w:highlight w:val="yellow"/>
              </w:rPr>
            </w:pPr>
            <w:r w:rsidRPr="00051F3E">
              <w:rPr>
                <w:b/>
                <w:szCs w:val="20"/>
                <w:highlight w:val="yellow"/>
              </w:rPr>
              <w:t>Item</w:t>
            </w:r>
          </w:p>
        </w:tc>
        <w:tc>
          <w:tcPr>
            <w:tcW w:w="849" w:type="pct"/>
            <w:tcBorders>
              <w:left w:val="single" w:sz="12" w:space="0" w:color="A5A5A5"/>
            </w:tcBorders>
            <w:shd w:val="clear" w:color="auto" w:fill="F2F2F2"/>
            <w:tcMar>
              <w:right w:w="85" w:type="dxa"/>
            </w:tcMar>
            <w:vAlign w:val="center"/>
          </w:tcPr>
          <w:p w14:paraId="2DED58F0" w14:textId="77777777" w:rsidR="006A31EB" w:rsidRPr="00051F3E" w:rsidRDefault="006A31EB" w:rsidP="00217850">
            <w:pPr>
              <w:snapToGrid w:val="0"/>
              <w:spacing w:line="240" w:lineRule="auto"/>
              <w:jc w:val="center"/>
              <w:rPr>
                <w:b/>
                <w:szCs w:val="20"/>
                <w:highlight w:val="yellow"/>
              </w:rPr>
            </w:pPr>
            <w:r w:rsidRPr="00051F3E">
              <w:rPr>
                <w:b/>
                <w:szCs w:val="20"/>
                <w:highlight w:val="yellow"/>
              </w:rPr>
              <w:t>Contract Requirement</w:t>
            </w:r>
          </w:p>
        </w:tc>
        <w:tc>
          <w:tcPr>
            <w:tcW w:w="857" w:type="pct"/>
            <w:tcBorders>
              <w:left w:val="single" w:sz="12" w:space="0" w:color="A5A5A5"/>
            </w:tcBorders>
            <w:shd w:val="clear" w:color="auto" w:fill="F2F2F2"/>
            <w:vAlign w:val="center"/>
          </w:tcPr>
          <w:p w14:paraId="0579B4E0" w14:textId="77777777" w:rsidR="006A31EB" w:rsidRPr="00051F3E" w:rsidRDefault="006A31EB" w:rsidP="00217850">
            <w:pPr>
              <w:snapToGrid w:val="0"/>
              <w:spacing w:line="240" w:lineRule="auto"/>
              <w:jc w:val="center"/>
              <w:rPr>
                <w:b/>
                <w:szCs w:val="20"/>
                <w:highlight w:val="yellow"/>
              </w:rPr>
            </w:pPr>
            <w:r w:rsidRPr="00051F3E">
              <w:rPr>
                <w:b/>
                <w:szCs w:val="20"/>
                <w:highlight w:val="yellow"/>
              </w:rPr>
              <w:t>Performance Level</w:t>
            </w:r>
          </w:p>
        </w:tc>
      </w:tr>
      <w:tr w:rsidR="006A31EB" w:rsidRPr="00051F3E" w14:paraId="24305A32" w14:textId="77777777" w:rsidTr="00217850">
        <w:trPr>
          <w:trHeight w:val="262"/>
        </w:trPr>
        <w:tc>
          <w:tcPr>
            <w:tcW w:w="5000" w:type="pct"/>
            <w:gridSpan w:val="4"/>
            <w:vAlign w:val="center"/>
          </w:tcPr>
          <w:p w14:paraId="4B1949C8" w14:textId="77777777" w:rsidR="006A31EB" w:rsidRPr="00051F3E" w:rsidRDefault="006A31EB" w:rsidP="00F06275">
            <w:pPr>
              <w:numPr>
                <w:ilvl w:val="0"/>
                <w:numId w:val="31"/>
              </w:numPr>
              <w:spacing w:line="240" w:lineRule="auto"/>
              <w:jc w:val="center"/>
              <w:rPr>
                <w:b/>
                <w:highlight w:val="yellow"/>
              </w:rPr>
            </w:pPr>
          </w:p>
        </w:tc>
      </w:tr>
      <w:tr w:rsidR="006A31EB" w:rsidRPr="00051F3E" w14:paraId="32580C1A" w14:textId="77777777" w:rsidTr="00217850">
        <w:trPr>
          <w:trHeight w:val="340"/>
        </w:trPr>
        <w:tc>
          <w:tcPr>
            <w:tcW w:w="420" w:type="pct"/>
            <w:vAlign w:val="center"/>
          </w:tcPr>
          <w:p w14:paraId="6E00F026" w14:textId="77777777" w:rsidR="006A31EB" w:rsidRPr="00051F3E" w:rsidRDefault="006A31EB" w:rsidP="00217850">
            <w:pPr>
              <w:spacing w:line="240" w:lineRule="auto"/>
              <w:jc w:val="center"/>
              <w:rPr>
                <w:highlight w:val="yellow"/>
              </w:rPr>
            </w:pPr>
            <w:r w:rsidRPr="00051F3E">
              <w:rPr>
                <w:highlight w:val="yellow"/>
              </w:rPr>
              <w:t>1a</w:t>
            </w:r>
          </w:p>
        </w:tc>
        <w:tc>
          <w:tcPr>
            <w:tcW w:w="2874" w:type="pct"/>
            <w:shd w:val="clear" w:color="auto" w:fill="auto"/>
            <w:tcMar>
              <w:left w:w="57" w:type="dxa"/>
              <w:right w:w="57" w:type="dxa"/>
            </w:tcMar>
            <w:vAlign w:val="center"/>
          </w:tcPr>
          <w:p w14:paraId="3509E6A7" w14:textId="77777777" w:rsidR="006A31EB" w:rsidRPr="00051F3E" w:rsidRDefault="006A31EB" w:rsidP="00217850">
            <w:pPr>
              <w:spacing w:line="240" w:lineRule="auto"/>
              <w:rPr>
                <w:highlight w:val="yellow"/>
              </w:rPr>
            </w:pPr>
          </w:p>
        </w:tc>
        <w:tc>
          <w:tcPr>
            <w:tcW w:w="849" w:type="pct"/>
            <w:shd w:val="clear" w:color="auto" w:fill="auto"/>
            <w:tcMar>
              <w:top w:w="28" w:type="dxa"/>
              <w:left w:w="57" w:type="dxa"/>
              <w:bottom w:w="28" w:type="dxa"/>
              <w:right w:w="57" w:type="dxa"/>
            </w:tcMar>
            <w:vAlign w:val="center"/>
          </w:tcPr>
          <w:p w14:paraId="57E27074" w14:textId="77777777" w:rsidR="006A31EB" w:rsidRPr="00051F3E" w:rsidRDefault="006A31EB" w:rsidP="00217850">
            <w:pPr>
              <w:spacing w:line="240" w:lineRule="auto"/>
              <w:jc w:val="center"/>
              <w:rPr>
                <w:highlight w:val="yellow"/>
              </w:rPr>
            </w:pPr>
          </w:p>
        </w:tc>
        <w:tc>
          <w:tcPr>
            <w:tcW w:w="857" w:type="pct"/>
            <w:shd w:val="clear" w:color="auto" w:fill="auto"/>
            <w:vAlign w:val="center"/>
          </w:tcPr>
          <w:p w14:paraId="2500FF8A" w14:textId="77777777" w:rsidR="006A31EB" w:rsidRPr="00051F3E" w:rsidRDefault="006A31EB" w:rsidP="00217850">
            <w:pPr>
              <w:spacing w:line="240" w:lineRule="auto"/>
              <w:jc w:val="center"/>
              <w:rPr>
                <w:highlight w:val="yellow"/>
              </w:rPr>
            </w:pPr>
          </w:p>
        </w:tc>
      </w:tr>
      <w:tr w:rsidR="006A31EB" w:rsidRPr="00051F3E" w14:paraId="107B55F7" w14:textId="77777777" w:rsidTr="00217850">
        <w:trPr>
          <w:trHeight w:val="340"/>
        </w:trPr>
        <w:tc>
          <w:tcPr>
            <w:tcW w:w="420" w:type="pct"/>
            <w:vAlign w:val="center"/>
          </w:tcPr>
          <w:p w14:paraId="76D51968" w14:textId="77777777" w:rsidR="006A31EB" w:rsidRPr="00051F3E" w:rsidRDefault="006A31EB" w:rsidP="00217850">
            <w:pPr>
              <w:tabs>
                <w:tab w:val="left" w:pos="0"/>
              </w:tabs>
              <w:spacing w:before="60" w:after="60" w:line="240" w:lineRule="auto"/>
              <w:jc w:val="center"/>
              <w:rPr>
                <w:highlight w:val="yellow"/>
              </w:rPr>
            </w:pPr>
            <w:r w:rsidRPr="00051F3E">
              <w:rPr>
                <w:highlight w:val="yellow"/>
              </w:rPr>
              <w:t>1b</w:t>
            </w:r>
          </w:p>
        </w:tc>
        <w:tc>
          <w:tcPr>
            <w:tcW w:w="2874" w:type="pct"/>
            <w:shd w:val="clear" w:color="auto" w:fill="auto"/>
            <w:tcMar>
              <w:left w:w="57" w:type="dxa"/>
              <w:right w:w="57" w:type="dxa"/>
            </w:tcMar>
            <w:vAlign w:val="center"/>
          </w:tcPr>
          <w:p w14:paraId="683CB46C" w14:textId="77777777" w:rsidR="006A31EB" w:rsidRPr="00051F3E" w:rsidRDefault="006A31EB" w:rsidP="00217850">
            <w:pPr>
              <w:tabs>
                <w:tab w:val="left" w:pos="0"/>
              </w:tabs>
              <w:spacing w:before="60" w:after="60" w:line="240" w:lineRule="auto"/>
              <w:rPr>
                <w:highlight w:val="yellow"/>
              </w:rPr>
            </w:pPr>
          </w:p>
        </w:tc>
        <w:tc>
          <w:tcPr>
            <w:tcW w:w="849" w:type="pct"/>
            <w:shd w:val="clear" w:color="auto" w:fill="auto"/>
            <w:tcMar>
              <w:top w:w="28" w:type="dxa"/>
              <w:left w:w="57" w:type="dxa"/>
              <w:bottom w:w="28" w:type="dxa"/>
              <w:right w:w="57" w:type="dxa"/>
            </w:tcMar>
            <w:vAlign w:val="center"/>
          </w:tcPr>
          <w:p w14:paraId="7BE286FF" w14:textId="77777777" w:rsidR="006A31EB" w:rsidRPr="00051F3E" w:rsidRDefault="006A31EB" w:rsidP="00217850">
            <w:pPr>
              <w:spacing w:line="240" w:lineRule="auto"/>
              <w:jc w:val="center"/>
              <w:rPr>
                <w:highlight w:val="yellow"/>
              </w:rPr>
            </w:pPr>
          </w:p>
        </w:tc>
        <w:tc>
          <w:tcPr>
            <w:tcW w:w="857" w:type="pct"/>
            <w:shd w:val="clear" w:color="auto" w:fill="auto"/>
            <w:vAlign w:val="center"/>
          </w:tcPr>
          <w:p w14:paraId="3C61D6D4" w14:textId="77777777" w:rsidR="006A31EB" w:rsidRPr="00051F3E" w:rsidRDefault="006A31EB" w:rsidP="00217850">
            <w:pPr>
              <w:spacing w:line="240" w:lineRule="auto"/>
              <w:jc w:val="center"/>
              <w:rPr>
                <w:highlight w:val="yellow"/>
              </w:rPr>
            </w:pPr>
          </w:p>
        </w:tc>
      </w:tr>
      <w:tr w:rsidR="006A31EB" w:rsidRPr="00051F3E" w14:paraId="6ADBB45B" w14:textId="77777777" w:rsidTr="00217850">
        <w:trPr>
          <w:trHeight w:val="340"/>
        </w:trPr>
        <w:tc>
          <w:tcPr>
            <w:tcW w:w="420" w:type="pct"/>
            <w:vAlign w:val="center"/>
          </w:tcPr>
          <w:p w14:paraId="669D9B20" w14:textId="77777777" w:rsidR="006A31EB" w:rsidRPr="00051F3E" w:rsidRDefault="006A31EB" w:rsidP="00217850">
            <w:pPr>
              <w:tabs>
                <w:tab w:val="left" w:pos="0"/>
              </w:tabs>
              <w:spacing w:before="60" w:after="60" w:line="240" w:lineRule="auto"/>
              <w:jc w:val="center"/>
              <w:rPr>
                <w:highlight w:val="yellow"/>
              </w:rPr>
            </w:pPr>
            <w:r w:rsidRPr="00051F3E">
              <w:rPr>
                <w:highlight w:val="yellow"/>
              </w:rPr>
              <w:t>1c</w:t>
            </w:r>
          </w:p>
        </w:tc>
        <w:tc>
          <w:tcPr>
            <w:tcW w:w="2874" w:type="pct"/>
            <w:shd w:val="clear" w:color="auto" w:fill="auto"/>
            <w:tcMar>
              <w:left w:w="57" w:type="dxa"/>
              <w:right w:w="57" w:type="dxa"/>
            </w:tcMar>
            <w:vAlign w:val="center"/>
          </w:tcPr>
          <w:p w14:paraId="475515E2" w14:textId="77777777" w:rsidR="006A31EB" w:rsidRPr="00051F3E" w:rsidRDefault="006A31EB" w:rsidP="00217850">
            <w:pPr>
              <w:tabs>
                <w:tab w:val="left" w:pos="0"/>
              </w:tabs>
              <w:spacing w:before="60" w:after="60" w:line="240" w:lineRule="auto"/>
              <w:rPr>
                <w:highlight w:val="yellow"/>
              </w:rPr>
            </w:pPr>
          </w:p>
        </w:tc>
        <w:tc>
          <w:tcPr>
            <w:tcW w:w="849" w:type="pct"/>
            <w:shd w:val="clear" w:color="auto" w:fill="auto"/>
            <w:tcMar>
              <w:top w:w="28" w:type="dxa"/>
              <w:left w:w="57" w:type="dxa"/>
              <w:bottom w:w="28" w:type="dxa"/>
              <w:right w:w="57" w:type="dxa"/>
            </w:tcMar>
            <w:vAlign w:val="center"/>
          </w:tcPr>
          <w:p w14:paraId="2635513A" w14:textId="77777777" w:rsidR="006A31EB" w:rsidRPr="00051F3E" w:rsidRDefault="006A31EB" w:rsidP="00217850">
            <w:pPr>
              <w:spacing w:line="240" w:lineRule="auto"/>
              <w:jc w:val="center"/>
              <w:rPr>
                <w:highlight w:val="yellow"/>
              </w:rPr>
            </w:pPr>
          </w:p>
        </w:tc>
        <w:tc>
          <w:tcPr>
            <w:tcW w:w="857" w:type="pct"/>
            <w:shd w:val="clear" w:color="auto" w:fill="auto"/>
            <w:vAlign w:val="center"/>
          </w:tcPr>
          <w:p w14:paraId="6679D48B" w14:textId="77777777" w:rsidR="006A31EB" w:rsidRPr="00051F3E" w:rsidRDefault="006A31EB" w:rsidP="00217850">
            <w:pPr>
              <w:spacing w:line="240" w:lineRule="auto"/>
              <w:jc w:val="center"/>
              <w:rPr>
                <w:highlight w:val="yellow"/>
              </w:rPr>
            </w:pPr>
          </w:p>
        </w:tc>
      </w:tr>
      <w:tr w:rsidR="006A31EB" w:rsidRPr="00051F3E" w14:paraId="5440955F" w14:textId="77777777" w:rsidTr="00217850">
        <w:trPr>
          <w:trHeight w:val="340"/>
        </w:trPr>
        <w:tc>
          <w:tcPr>
            <w:tcW w:w="420" w:type="pct"/>
            <w:vAlign w:val="center"/>
          </w:tcPr>
          <w:p w14:paraId="09A2FB6D" w14:textId="77777777" w:rsidR="006A31EB" w:rsidRPr="00051F3E" w:rsidRDefault="006A31EB" w:rsidP="00217850">
            <w:pPr>
              <w:tabs>
                <w:tab w:val="left" w:pos="0"/>
              </w:tabs>
              <w:spacing w:before="60" w:after="60" w:line="240" w:lineRule="auto"/>
              <w:jc w:val="center"/>
              <w:rPr>
                <w:highlight w:val="yellow"/>
              </w:rPr>
            </w:pPr>
            <w:r w:rsidRPr="00051F3E">
              <w:rPr>
                <w:highlight w:val="yellow"/>
              </w:rPr>
              <w:t>1d</w:t>
            </w:r>
          </w:p>
        </w:tc>
        <w:tc>
          <w:tcPr>
            <w:tcW w:w="2874" w:type="pct"/>
            <w:shd w:val="clear" w:color="auto" w:fill="auto"/>
            <w:tcMar>
              <w:left w:w="57" w:type="dxa"/>
              <w:right w:w="57" w:type="dxa"/>
            </w:tcMar>
            <w:vAlign w:val="center"/>
          </w:tcPr>
          <w:p w14:paraId="4C943B85" w14:textId="77777777" w:rsidR="006A31EB" w:rsidRPr="00051F3E" w:rsidRDefault="006A31EB" w:rsidP="00217850">
            <w:pPr>
              <w:tabs>
                <w:tab w:val="left" w:pos="0"/>
              </w:tabs>
              <w:spacing w:before="60" w:after="60" w:line="240" w:lineRule="auto"/>
              <w:rPr>
                <w:highlight w:val="yellow"/>
              </w:rPr>
            </w:pPr>
          </w:p>
        </w:tc>
        <w:tc>
          <w:tcPr>
            <w:tcW w:w="849" w:type="pct"/>
            <w:shd w:val="clear" w:color="auto" w:fill="auto"/>
            <w:tcMar>
              <w:top w:w="28" w:type="dxa"/>
              <w:left w:w="57" w:type="dxa"/>
              <w:bottom w:w="28" w:type="dxa"/>
              <w:right w:w="57" w:type="dxa"/>
            </w:tcMar>
            <w:vAlign w:val="center"/>
          </w:tcPr>
          <w:p w14:paraId="6DBC3C9F" w14:textId="77777777" w:rsidR="006A31EB" w:rsidRPr="00051F3E" w:rsidRDefault="006A31EB" w:rsidP="00217850">
            <w:pPr>
              <w:spacing w:line="240" w:lineRule="auto"/>
              <w:jc w:val="center"/>
              <w:rPr>
                <w:highlight w:val="yellow"/>
              </w:rPr>
            </w:pPr>
          </w:p>
        </w:tc>
        <w:tc>
          <w:tcPr>
            <w:tcW w:w="857" w:type="pct"/>
            <w:shd w:val="clear" w:color="auto" w:fill="auto"/>
            <w:vAlign w:val="center"/>
          </w:tcPr>
          <w:p w14:paraId="696EA1C3" w14:textId="77777777" w:rsidR="006A31EB" w:rsidRPr="00051F3E" w:rsidRDefault="006A31EB" w:rsidP="00217850">
            <w:pPr>
              <w:spacing w:line="240" w:lineRule="auto"/>
              <w:jc w:val="center"/>
              <w:rPr>
                <w:highlight w:val="yellow"/>
              </w:rPr>
            </w:pPr>
          </w:p>
        </w:tc>
      </w:tr>
      <w:tr w:rsidR="006A31EB" w:rsidRPr="00051F3E" w14:paraId="1B449E0F" w14:textId="77777777" w:rsidTr="00217850">
        <w:trPr>
          <w:trHeight w:val="340"/>
        </w:trPr>
        <w:tc>
          <w:tcPr>
            <w:tcW w:w="420" w:type="pct"/>
            <w:vAlign w:val="center"/>
          </w:tcPr>
          <w:p w14:paraId="4CAF4E0E" w14:textId="77777777" w:rsidR="006A31EB" w:rsidRPr="00051F3E" w:rsidRDefault="006A31EB" w:rsidP="00217850">
            <w:pPr>
              <w:spacing w:line="240" w:lineRule="auto"/>
              <w:jc w:val="center"/>
              <w:rPr>
                <w:highlight w:val="yellow"/>
              </w:rPr>
            </w:pPr>
            <w:r w:rsidRPr="00051F3E">
              <w:rPr>
                <w:highlight w:val="yellow"/>
              </w:rPr>
              <w:t>1e</w:t>
            </w:r>
          </w:p>
        </w:tc>
        <w:tc>
          <w:tcPr>
            <w:tcW w:w="2874" w:type="pct"/>
            <w:shd w:val="clear" w:color="auto" w:fill="auto"/>
            <w:tcMar>
              <w:left w:w="57" w:type="dxa"/>
              <w:right w:w="57" w:type="dxa"/>
            </w:tcMar>
            <w:vAlign w:val="center"/>
          </w:tcPr>
          <w:p w14:paraId="7C52422E" w14:textId="77777777" w:rsidR="006A31EB" w:rsidRPr="00051F3E" w:rsidRDefault="006A31EB" w:rsidP="00217850">
            <w:pPr>
              <w:tabs>
                <w:tab w:val="left" w:pos="0"/>
              </w:tabs>
              <w:spacing w:before="60" w:after="60" w:line="240" w:lineRule="auto"/>
              <w:rPr>
                <w:highlight w:val="yellow"/>
              </w:rPr>
            </w:pPr>
          </w:p>
        </w:tc>
        <w:tc>
          <w:tcPr>
            <w:tcW w:w="849" w:type="pct"/>
            <w:shd w:val="clear" w:color="auto" w:fill="auto"/>
            <w:tcMar>
              <w:top w:w="28" w:type="dxa"/>
              <w:left w:w="57" w:type="dxa"/>
              <w:bottom w:w="28" w:type="dxa"/>
              <w:right w:w="57" w:type="dxa"/>
            </w:tcMar>
            <w:vAlign w:val="center"/>
          </w:tcPr>
          <w:p w14:paraId="7AC1C968" w14:textId="77777777" w:rsidR="006A31EB" w:rsidRPr="00051F3E" w:rsidRDefault="006A31EB" w:rsidP="00217850">
            <w:pPr>
              <w:spacing w:line="240" w:lineRule="auto"/>
              <w:jc w:val="center"/>
              <w:rPr>
                <w:highlight w:val="yellow"/>
              </w:rPr>
            </w:pPr>
          </w:p>
        </w:tc>
        <w:tc>
          <w:tcPr>
            <w:tcW w:w="857" w:type="pct"/>
            <w:shd w:val="clear" w:color="auto" w:fill="auto"/>
            <w:vAlign w:val="center"/>
          </w:tcPr>
          <w:p w14:paraId="77588DCB" w14:textId="77777777" w:rsidR="006A31EB" w:rsidRPr="00051F3E" w:rsidRDefault="006A31EB" w:rsidP="00217850">
            <w:pPr>
              <w:spacing w:line="240" w:lineRule="auto"/>
              <w:jc w:val="center"/>
              <w:rPr>
                <w:highlight w:val="yellow"/>
              </w:rPr>
            </w:pPr>
          </w:p>
        </w:tc>
      </w:tr>
      <w:tr w:rsidR="006A31EB" w:rsidRPr="00051F3E" w14:paraId="1B834899" w14:textId="77777777" w:rsidTr="00217850">
        <w:trPr>
          <w:trHeight w:val="274"/>
        </w:trPr>
        <w:tc>
          <w:tcPr>
            <w:tcW w:w="5000" w:type="pct"/>
            <w:gridSpan w:val="4"/>
            <w:tcBorders>
              <w:top w:val="nil"/>
            </w:tcBorders>
            <w:vAlign w:val="center"/>
          </w:tcPr>
          <w:p w14:paraId="32705BEC" w14:textId="77777777" w:rsidR="006A31EB" w:rsidRPr="00051F3E" w:rsidRDefault="006A31EB" w:rsidP="00F06275">
            <w:pPr>
              <w:numPr>
                <w:ilvl w:val="0"/>
                <w:numId w:val="31"/>
              </w:numPr>
              <w:spacing w:line="240" w:lineRule="auto"/>
              <w:ind w:left="714" w:hanging="357"/>
              <w:jc w:val="center"/>
              <w:rPr>
                <w:b/>
                <w:highlight w:val="yellow"/>
              </w:rPr>
            </w:pPr>
          </w:p>
        </w:tc>
      </w:tr>
      <w:tr w:rsidR="006A31EB" w:rsidRPr="00051F3E" w14:paraId="2B6B6493" w14:textId="77777777" w:rsidTr="00217850">
        <w:trPr>
          <w:trHeight w:val="340"/>
        </w:trPr>
        <w:tc>
          <w:tcPr>
            <w:tcW w:w="420" w:type="pct"/>
            <w:vAlign w:val="center"/>
          </w:tcPr>
          <w:p w14:paraId="1684E396" w14:textId="77777777" w:rsidR="006A31EB" w:rsidRPr="00051F3E" w:rsidRDefault="006A31EB" w:rsidP="00217850">
            <w:pPr>
              <w:spacing w:line="240" w:lineRule="auto"/>
              <w:jc w:val="center"/>
              <w:rPr>
                <w:highlight w:val="yellow"/>
              </w:rPr>
            </w:pPr>
            <w:r w:rsidRPr="00051F3E">
              <w:rPr>
                <w:highlight w:val="yellow"/>
              </w:rPr>
              <w:t>2a</w:t>
            </w:r>
          </w:p>
        </w:tc>
        <w:tc>
          <w:tcPr>
            <w:tcW w:w="2874" w:type="pct"/>
            <w:shd w:val="clear" w:color="auto" w:fill="auto"/>
            <w:tcMar>
              <w:left w:w="57" w:type="dxa"/>
              <w:right w:w="57" w:type="dxa"/>
            </w:tcMar>
            <w:vAlign w:val="center"/>
          </w:tcPr>
          <w:p w14:paraId="031BA858" w14:textId="77777777" w:rsidR="006A31EB" w:rsidRPr="00051F3E" w:rsidRDefault="006A31EB" w:rsidP="00217850">
            <w:pPr>
              <w:spacing w:line="240" w:lineRule="auto"/>
              <w:rPr>
                <w:highlight w:val="yellow"/>
              </w:rPr>
            </w:pPr>
          </w:p>
        </w:tc>
        <w:tc>
          <w:tcPr>
            <w:tcW w:w="849" w:type="pct"/>
            <w:shd w:val="clear" w:color="auto" w:fill="auto"/>
            <w:tcMar>
              <w:top w:w="28" w:type="dxa"/>
              <w:left w:w="57" w:type="dxa"/>
              <w:bottom w:w="28" w:type="dxa"/>
              <w:right w:w="57" w:type="dxa"/>
            </w:tcMar>
            <w:vAlign w:val="center"/>
          </w:tcPr>
          <w:p w14:paraId="5715E9F2" w14:textId="77777777" w:rsidR="006A31EB" w:rsidRPr="00051F3E" w:rsidRDefault="006A31EB" w:rsidP="00217850">
            <w:pPr>
              <w:spacing w:line="240" w:lineRule="auto"/>
              <w:jc w:val="center"/>
              <w:rPr>
                <w:highlight w:val="yellow"/>
              </w:rPr>
            </w:pPr>
          </w:p>
        </w:tc>
        <w:tc>
          <w:tcPr>
            <w:tcW w:w="857" w:type="pct"/>
            <w:shd w:val="clear" w:color="auto" w:fill="auto"/>
            <w:vAlign w:val="center"/>
          </w:tcPr>
          <w:p w14:paraId="7EBCC8AC" w14:textId="77777777" w:rsidR="006A31EB" w:rsidRPr="00051F3E" w:rsidRDefault="006A31EB" w:rsidP="00217850">
            <w:pPr>
              <w:spacing w:line="240" w:lineRule="auto"/>
              <w:jc w:val="center"/>
              <w:rPr>
                <w:highlight w:val="yellow"/>
              </w:rPr>
            </w:pPr>
          </w:p>
        </w:tc>
      </w:tr>
      <w:tr w:rsidR="006A31EB" w:rsidRPr="00051F3E" w14:paraId="32CD6593" w14:textId="77777777" w:rsidTr="00217850">
        <w:trPr>
          <w:trHeight w:val="340"/>
        </w:trPr>
        <w:tc>
          <w:tcPr>
            <w:tcW w:w="420" w:type="pct"/>
            <w:vAlign w:val="center"/>
          </w:tcPr>
          <w:p w14:paraId="51FE1911" w14:textId="77777777" w:rsidR="006A31EB" w:rsidRPr="00051F3E" w:rsidRDefault="006A31EB" w:rsidP="00217850">
            <w:pPr>
              <w:spacing w:line="240" w:lineRule="auto"/>
              <w:jc w:val="center"/>
              <w:rPr>
                <w:highlight w:val="yellow"/>
              </w:rPr>
            </w:pPr>
            <w:r w:rsidRPr="00051F3E">
              <w:rPr>
                <w:highlight w:val="yellow"/>
              </w:rPr>
              <w:t>2b</w:t>
            </w:r>
          </w:p>
        </w:tc>
        <w:tc>
          <w:tcPr>
            <w:tcW w:w="2874" w:type="pct"/>
            <w:shd w:val="clear" w:color="auto" w:fill="auto"/>
            <w:tcMar>
              <w:left w:w="57" w:type="dxa"/>
              <w:right w:w="57" w:type="dxa"/>
            </w:tcMar>
            <w:vAlign w:val="center"/>
          </w:tcPr>
          <w:p w14:paraId="1C148DD3" w14:textId="77777777" w:rsidR="006A31EB" w:rsidRPr="00051F3E" w:rsidRDefault="006A31EB" w:rsidP="00217850">
            <w:pPr>
              <w:spacing w:line="240" w:lineRule="auto"/>
              <w:rPr>
                <w:highlight w:val="yellow"/>
              </w:rPr>
            </w:pPr>
          </w:p>
        </w:tc>
        <w:tc>
          <w:tcPr>
            <w:tcW w:w="849" w:type="pct"/>
            <w:shd w:val="clear" w:color="auto" w:fill="auto"/>
            <w:tcMar>
              <w:top w:w="28" w:type="dxa"/>
              <w:left w:w="57" w:type="dxa"/>
              <w:bottom w:w="28" w:type="dxa"/>
              <w:right w:w="57" w:type="dxa"/>
            </w:tcMar>
            <w:vAlign w:val="center"/>
          </w:tcPr>
          <w:p w14:paraId="5B9199AA" w14:textId="77777777" w:rsidR="006A31EB" w:rsidRPr="00051F3E" w:rsidRDefault="006A31EB" w:rsidP="00217850">
            <w:pPr>
              <w:spacing w:line="240" w:lineRule="auto"/>
              <w:jc w:val="center"/>
              <w:rPr>
                <w:highlight w:val="yellow"/>
              </w:rPr>
            </w:pPr>
          </w:p>
        </w:tc>
        <w:tc>
          <w:tcPr>
            <w:tcW w:w="857" w:type="pct"/>
            <w:shd w:val="clear" w:color="auto" w:fill="auto"/>
            <w:vAlign w:val="center"/>
          </w:tcPr>
          <w:p w14:paraId="7BC0E991" w14:textId="77777777" w:rsidR="006A31EB" w:rsidRPr="00051F3E" w:rsidRDefault="006A31EB" w:rsidP="00217850">
            <w:pPr>
              <w:spacing w:line="240" w:lineRule="auto"/>
              <w:jc w:val="center"/>
              <w:rPr>
                <w:highlight w:val="yellow"/>
              </w:rPr>
            </w:pPr>
          </w:p>
        </w:tc>
      </w:tr>
      <w:tr w:rsidR="006A31EB" w:rsidRPr="00051F3E" w14:paraId="08D1A891" w14:textId="77777777" w:rsidTr="00217850">
        <w:trPr>
          <w:trHeight w:val="340"/>
        </w:trPr>
        <w:tc>
          <w:tcPr>
            <w:tcW w:w="420" w:type="pct"/>
            <w:vAlign w:val="center"/>
          </w:tcPr>
          <w:p w14:paraId="0CBE82A9" w14:textId="77777777" w:rsidR="006A31EB" w:rsidRPr="00051F3E" w:rsidRDefault="006A31EB" w:rsidP="00217850">
            <w:pPr>
              <w:spacing w:line="240" w:lineRule="auto"/>
              <w:jc w:val="center"/>
              <w:rPr>
                <w:highlight w:val="yellow"/>
              </w:rPr>
            </w:pPr>
            <w:r w:rsidRPr="00051F3E">
              <w:rPr>
                <w:highlight w:val="yellow"/>
              </w:rPr>
              <w:t>2c</w:t>
            </w:r>
          </w:p>
        </w:tc>
        <w:tc>
          <w:tcPr>
            <w:tcW w:w="2874" w:type="pct"/>
            <w:shd w:val="clear" w:color="auto" w:fill="auto"/>
            <w:tcMar>
              <w:left w:w="57" w:type="dxa"/>
              <w:right w:w="57" w:type="dxa"/>
            </w:tcMar>
            <w:vAlign w:val="center"/>
          </w:tcPr>
          <w:p w14:paraId="03A74119" w14:textId="77777777" w:rsidR="006A31EB" w:rsidRPr="00051F3E" w:rsidRDefault="006A31EB" w:rsidP="00217850">
            <w:pPr>
              <w:spacing w:line="240" w:lineRule="auto"/>
              <w:rPr>
                <w:highlight w:val="yellow"/>
              </w:rPr>
            </w:pPr>
          </w:p>
        </w:tc>
        <w:tc>
          <w:tcPr>
            <w:tcW w:w="849" w:type="pct"/>
            <w:shd w:val="clear" w:color="auto" w:fill="auto"/>
            <w:tcMar>
              <w:top w:w="28" w:type="dxa"/>
              <w:left w:w="57" w:type="dxa"/>
              <w:bottom w:w="28" w:type="dxa"/>
              <w:right w:w="57" w:type="dxa"/>
            </w:tcMar>
            <w:vAlign w:val="center"/>
          </w:tcPr>
          <w:p w14:paraId="42791C4C" w14:textId="77777777" w:rsidR="006A31EB" w:rsidRPr="00051F3E" w:rsidRDefault="006A31EB" w:rsidP="00217850">
            <w:pPr>
              <w:spacing w:line="240" w:lineRule="auto"/>
              <w:jc w:val="center"/>
              <w:rPr>
                <w:highlight w:val="yellow"/>
              </w:rPr>
            </w:pPr>
          </w:p>
        </w:tc>
        <w:tc>
          <w:tcPr>
            <w:tcW w:w="857" w:type="pct"/>
            <w:shd w:val="clear" w:color="auto" w:fill="auto"/>
            <w:vAlign w:val="center"/>
          </w:tcPr>
          <w:p w14:paraId="3B3F5CA3" w14:textId="77777777" w:rsidR="006A31EB" w:rsidRPr="00051F3E" w:rsidRDefault="006A31EB" w:rsidP="00217850">
            <w:pPr>
              <w:spacing w:line="240" w:lineRule="auto"/>
              <w:jc w:val="center"/>
              <w:rPr>
                <w:highlight w:val="yellow"/>
              </w:rPr>
            </w:pPr>
          </w:p>
        </w:tc>
      </w:tr>
      <w:tr w:rsidR="006A31EB" w:rsidRPr="00051F3E" w14:paraId="1EDAD3F5" w14:textId="77777777" w:rsidTr="00217850">
        <w:trPr>
          <w:trHeight w:val="340"/>
        </w:trPr>
        <w:tc>
          <w:tcPr>
            <w:tcW w:w="420" w:type="pct"/>
            <w:vAlign w:val="center"/>
          </w:tcPr>
          <w:p w14:paraId="6E3C83DC" w14:textId="77777777" w:rsidR="006A31EB" w:rsidRPr="00051F3E" w:rsidRDefault="006A31EB" w:rsidP="00217850">
            <w:pPr>
              <w:spacing w:line="240" w:lineRule="auto"/>
              <w:jc w:val="center"/>
              <w:rPr>
                <w:highlight w:val="yellow"/>
              </w:rPr>
            </w:pPr>
            <w:r w:rsidRPr="00051F3E">
              <w:rPr>
                <w:highlight w:val="yellow"/>
              </w:rPr>
              <w:t>2d</w:t>
            </w:r>
          </w:p>
        </w:tc>
        <w:tc>
          <w:tcPr>
            <w:tcW w:w="2874" w:type="pct"/>
            <w:shd w:val="clear" w:color="auto" w:fill="auto"/>
            <w:tcMar>
              <w:left w:w="57" w:type="dxa"/>
              <w:right w:w="57" w:type="dxa"/>
            </w:tcMar>
            <w:vAlign w:val="center"/>
          </w:tcPr>
          <w:p w14:paraId="229B902D" w14:textId="77777777" w:rsidR="006A31EB" w:rsidRPr="00051F3E" w:rsidRDefault="006A31EB" w:rsidP="00217850">
            <w:pPr>
              <w:spacing w:line="240" w:lineRule="auto"/>
              <w:rPr>
                <w:highlight w:val="yellow"/>
              </w:rPr>
            </w:pPr>
          </w:p>
        </w:tc>
        <w:tc>
          <w:tcPr>
            <w:tcW w:w="849" w:type="pct"/>
            <w:shd w:val="clear" w:color="auto" w:fill="auto"/>
            <w:tcMar>
              <w:top w:w="28" w:type="dxa"/>
              <w:left w:w="57" w:type="dxa"/>
              <w:bottom w:w="28" w:type="dxa"/>
              <w:right w:w="57" w:type="dxa"/>
            </w:tcMar>
            <w:vAlign w:val="center"/>
          </w:tcPr>
          <w:p w14:paraId="44F6CE90" w14:textId="77777777" w:rsidR="006A31EB" w:rsidRPr="00051F3E" w:rsidRDefault="006A31EB" w:rsidP="00217850">
            <w:pPr>
              <w:spacing w:line="240" w:lineRule="auto"/>
              <w:jc w:val="center"/>
              <w:rPr>
                <w:highlight w:val="yellow"/>
              </w:rPr>
            </w:pPr>
          </w:p>
        </w:tc>
        <w:tc>
          <w:tcPr>
            <w:tcW w:w="857" w:type="pct"/>
            <w:shd w:val="clear" w:color="auto" w:fill="auto"/>
            <w:vAlign w:val="center"/>
          </w:tcPr>
          <w:p w14:paraId="4B5F3757" w14:textId="77777777" w:rsidR="006A31EB" w:rsidRPr="00051F3E" w:rsidRDefault="006A31EB" w:rsidP="00217850">
            <w:pPr>
              <w:spacing w:line="240" w:lineRule="auto"/>
              <w:jc w:val="center"/>
              <w:rPr>
                <w:highlight w:val="yellow"/>
              </w:rPr>
            </w:pPr>
          </w:p>
        </w:tc>
      </w:tr>
      <w:tr w:rsidR="006A31EB" w:rsidRPr="00051F3E" w14:paraId="34E705A5" w14:textId="77777777" w:rsidTr="00217850">
        <w:trPr>
          <w:trHeight w:val="340"/>
        </w:trPr>
        <w:tc>
          <w:tcPr>
            <w:tcW w:w="420" w:type="pct"/>
            <w:vAlign w:val="center"/>
          </w:tcPr>
          <w:p w14:paraId="4C021F31" w14:textId="77777777" w:rsidR="006A31EB" w:rsidRPr="00051F3E" w:rsidRDefault="006A31EB" w:rsidP="00217850">
            <w:pPr>
              <w:spacing w:line="240" w:lineRule="auto"/>
              <w:jc w:val="center"/>
              <w:rPr>
                <w:highlight w:val="yellow"/>
              </w:rPr>
            </w:pPr>
            <w:r w:rsidRPr="00051F3E">
              <w:rPr>
                <w:highlight w:val="yellow"/>
              </w:rPr>
              <w:t>2e</w:t>
            </w:r>
          </w:p>
        </w:tc>
        <w:tc>
          <w:tcPr>
            <w:tcW w:w="2874" w:type="pct"/>
            <w:shd w:val="clear" w:color="auto" w:fill="auto"/>
            <w:tcMar>
              <w:left w:w="57" w:type="dxa"/>
              <w:right w:w="57" w:type="dxa"/>
            </w:tcMar>
            <w:vAlign w:val="center"/>
          </w:tcPr>
          <w:p w14:paraId="087375B1" w14:textId="77777777" w:rsidR="006A31EB" w:rsidRPr="00051F3E" w:rsidRDefault="006A31EB" w:rsidP="00217850">
            <w:pPr>
              <w:spacing w:line="240" w:lineRule="auto"/>
              <w:rPr>
                <w:highlight w:val="yellow"/>
              </w:rPr>
            </w:pPr>
          </w:p>
        </w:tc>
        <w:tc>
          <w:tcPr>
            <w:tcW w:w="849" w:type="pct"/>
            <w:shd w:val="clear" w:color="auto" w:fill="auto"/>
            <w:tcMar>
              <w:top w:w="28" w:type="dxa"/>
              <w:left w:w="57" w:type="dxa"/>
              <w:bottom w:w="28" w:type="dxa"/>
              <w:right w:w="57" w:type="dxa"/>
            </w:tcMar>
            <w:vAlign w:val="center"/>
          </w:tcPr>
          <w:p w14:paraId="5076C770" w14:textId="77777777" w:rsidR="006A31EB" w:rsidRPr="00051F3E" w:rsidRDefault="006A31EB" w:rsidP="00217850">
            <w:pPr>
              <w:spacing w:line="240" w:lineRule="auto"/>
              <w:jc w:val="center"/>
              <w:rPr>
                <w:highlight w:val="yellow"/>
              </w:rPr>
            </w:pPr>
          </w:p>
        </w:tc>
        <w:tc>
          <w:tcPr>
            <w:tcW w:w="857" w:type="pct"/>
            <w:shd w:val="clear" w:color="auto" w:fill="auto"/>
            <w:vAlign w:val="center"/>
          </w:tcPr>
          <w:p w14:paraId="77CE001B" w14:textId="77777777" w:rsidR="006A31EB" w:rsidRPr="00051F3E" w:rsidRDefault="006A31EB" w:rsidP="00217850">
            <w:pPr>
              <w:spacing w:line="240" w:lineRule="auto"/>
              <w:jc w:val="center"/>
              <w:rPr>
                <w:highlight w:val="yellow"/>
              </w:rPr>
            </w:pPr>
          </w:p>
        </w:tc>
      </w:tr>
      <w:tr w:rsidR="006A31EB" w:rsidRPr="00051F3E" w14:paraId="5AFCC943" w14:textId="77777777" w:rsidTr="00217850">
        <w:trPr>
          <w:trHeight w:val="365"/>
        </w:trPr>
        <w:tc>
          <w:tcPr>
            <w:tcW w:w="5000" w:type="pct"/>
            <w:gridSpan w:val="4"/>
            <w:vAlign w:val="center"/>
          </w:tcPr>
          <w:p w14:paraId="1DD04BE8" w14:textId="77777777" w:rsidR="006A31EB" w:rsidRPr="00051F3E" w:rsidRDefault="006A31EB" w:rsidP="00F06275">
            <w:pPr>
              <w:numPr>
                <w:ilvl w:val="0"/>
                <w:numId w:val="31"/>
              </w:numPr>
              <w:spacing w:line="240" w:lineRule="auto"/>
              <w:jc w:val="center"/>
              <w:rPr>
                <w:b/>
                <w:highlight w:val="yellow"/>
              </w:rPr>
            </w:pPr>
          </w:p>
        </w:tc>
      </w:tr>
      <w:tr w:rsidR="006A31EB" w:rsidRPr="00051F3E" w14:paraId="040E2CA7" w14:textId="77777777" w:rsidTr="00217850">
        <w:trPr>
          <w:trHeight w:val="340"/>
        </w:trPr>
        <w:tc>
          <w:tcPr>
            <w:tcW w:w="420" w:type="pct"/>
            <w:vAlign w:val="center"/>
          </w:tcPr>
          <w:p w14:paraId="2EC20235" w14:textId="77777777" w:rsidR="006A31EB" w:rsidRPr="00051F3E" w:rsidRDefault="006A31EB" w:rsidP="00217850">
            <w:pPr>
              <w:spacing w:line="240" w:lineRule="auto"/>
              <w:jc w:val="center"/>
              <w:rPr>
                <w:highlight w:val="yellow"/>
              </w:rPr>
            </w:pPr>
            <w:r w:rsidRPr="00051F3E">
              <w:rPr>
                <w:highlight w:val="yellow"/>
              </w:rPr>
              <w:t>3a</w:t>
            </w:r>
          </w:p>
        </w:tc>
        <w:tc>
          <w:tcPr>
            <w:tcW w:w="2874" w:type="pct"/>
            <w:shd w:val="clear" w:color="auto" w:fill="auto"/>
            <w:tcMar>
              <w:left w:w="57" w:type="dxa"/>
              <w:right w:w="57" w:type="dxa"/>
            </w:tcMar>
            <w:vAlign w:val="center"/>
          </w:tcPr>
          <w:p w14:paraId="63DB7030" w14:textId="77777777" w:rsidR="006A31EB" w:rsidRPr="00051F3E" w:rsidRDefault="006A31EB" w:rsidP="00217850">
            <w:pPr>
              <w:spacing w:line="240" w:lineRule="auto"/>
              <w:rPr>
                <w:highlight w:val="yellow"/>
              </w:rPr>
            </w:pPr>
          </w:p>
        </w:tc>
        <w:tc>
          <w:tcPr>
            <w:tcW w:w="849" w:type="pct"/>
            <w:shd w:val="clear" w:color="auto" w:fill="auto"/>
            <w:tcMar>
              <w:top w:w="28" w:type="dxa"/>
              <w:left w:w="57" w:type="dxa"/>
              <w:bottom w:w="28" w:type="dxa"/>
              <w:right w:w="57" w:type="dxa"/>
            </w:tcMar>
            <w:vAlign w:val="center"/>
          </w:tcPr>
          <w:p w14:paraId="746BBF78" w14:textId="77777777" w:rsidR="006A31EB" w:rsidRPr="00051F3E" w:rsidRDefault="006A31EB" w:rsidP="00217850">
            <w:pPr>
              <w:spacing w:line="240" w:lineRule="auto"/>
              <w:jc w:val="center"/>
              <w:rPr>
                <w:highlight w:val="yellow"/>
              </w:rPr>
            </w:pPr>
          </w:p>
        </w:tc>
        <w:tc>
          <w:tcPr>
            <w:tcW w:w="857" w:type="pct"/>
            <w:shd w:val="clear" w:color="auto" w:fill="auto"/>
            <w:vAlign w:val="center"/>
          </w:tcPr>
          <w:p w14:paraId="649D5D38" w14:textId="77777777" w:rsidR="006A31EB" w:rsidRPr="00051F3E" w:rsidRDefault="006A31EB" w:rsidP="00217850">
            <w:pPr>
              <w:spacing w:line="240" w:lineRule="auto"/>
              <w:jc w:val="center"/>
              <w:rPr>
                <w:highlight w:val="yellow"/>
              </w:rPr>
            </w:pPr>
          </w:p>
        </w:tc>
      </w:tr>
      <w:tr w:rsidR="006A31EB" w:rsidRPr="00051F3E" w14:paraId="244BCCD0" w14:textId="77777777" w:rsidTr="00217850">
        <w:trPr>
          <w:trHeight w:val="340"/>
        </w:trPr>
        <w:tc>
          <w:tcPr>
            <w:tcW w:w="420" w:type="pct"/>
            <w:vAlign w:val="center"/>
          </w:tcPr>
          <w:p w14:paraId="2ED3A716" w14:textId="77777777" w:rsidR="006A31EB" w:rsidRPr="00051F3E" w:rsidRDefault="006A31EB" w:rsidP="00217850">
            <w:pPr>
              <w:spacing w:line="240" w:lineRule="auto"/>
              <w:jc w:val="center"/>
              <w:rPr>
                <w:highlight w:val="yellow"/>
              </w:rPr>
            </w:pPr>
            <w:r w:rsidRPr="00051F3E">
              <w:rPr>
                <w:highlight w:val="yellow"/>
              </w:rPr>
              <w:t>3b</w:t>
            </w:r>
          </w:p>
        </w:tc>
        <w:tc>
          <w:tcPr>
            <w:tcW w:w="2874" w:type="pct"/>
            <w:shd w:val="clear" w:color="auto" w:fill="auto"/>
            <w:tcMar>
              <w:left w:w="57" w:type="dxa"/>
              <w:right w:w="57" w:type="dxa"/>
            </w:tcMar>
            <w:vAlign w:val="center"/>
          </w:tcPr>
          <w:p w14:paraId="08BDB51D" w14:textId="77777777" w:rsidR="006A31EB" w:rsidRPr="00051F3E" w:rsidRDefault="006A31EB" w:rsidP="00217850">
            <w:pPr>
              <w:spacing w:line="240" w:lineRule="auto"/>
              <w:rPr>
                <w:highlight w:val="yellow"/>
              </w:rPr>
            </w:pPr>
          </w:p>
        </w:tc>
        <w:tc>
          <w:tcPr>
            <w:tcW w:w="849" w:type="pct"/>
            <w:shd w:val="clear" w:color="auto" w:fill="auto"/>
            <w:tcMar>
              <w:top w:w="28" w:type="dxa"/>
              <w:left w:w="57" w:type="dxa"/>
              <w:bottom w:w="28" w:type="dxa"/>
              <w:right w:w="57" w:type="dxa"/>
            </w:tcMar>
            <w:vAlign w:val="center"/>
          </w:tcPr>
          <w:p w14:paraId="70D9BCE6" w14:textId="77777777" w:rsidR="006A31EB" w:rsidRPr="00051F3E" w:rsidRDefault="006A31EB" w:rsidP="00217850">
            <w:pPr>
              <w:spacing w:line="240" w:lineRule="auto"/>
              <w:jc w:val="center"/>
              <w:rPr>
                <w:highlight w:val="yellow"/>
              </w:rPr>
            </w:pPr>
          </w:p>
        </w:tc>
        <w:tc>
          <w:tcPr>
            <w:tcW w:w="857" w:type="pct"/>
            <w:shd w:val="clear" w:color="auto" w:fill="auto"/>
            <w:vAlign w:val="center"/>
          </w:tcPr>
          <w:p w14:paraId="6C30B990" w14:textId="77777777" w:rsidR="006A31EB" w:rsidRPr="00051F3E" w:rsidRDefault="006A31EB" w:rsidP="00217850">
            <w:pPr>
              <w:spacing w:line="240" w:lineRule="auto"/>
              <w:jc w:val="center"/>
              <w:rPr>
                <w:highlight w:val="yellow"/>
              </w:rPr>
            </w:pPr>
          </w:p>
        </w:tc>
      </w:tr>
      <w:tr w:rsidR="006A31EB" w:rsidRPr="00051F3E" w14:paraId="136ECB77" w14:textId="77777777" w:rsidTr="00217850">
        <w:trPr>
          <w:trHeight w:val="340"/>
        </w:trPr>
        <w:tc>
          <w:tcPr>
            <w:tcW w:w="420" w:type="pct"/>
            <w:vAlign w:val="center"/>
          </w:tcPr>
          <w:p w14:paraId="0AFD1903" w14:textId="77777777" w:rsidR="006A31EB" w:rsidRPr="00051F3E" w:rsidRDefault="006A31EB" w:rsidP="00217850">
            <w:pPr>
              <w:spacing w:line="240" w:lineRule="auto"/>
              <w:jc w:val="center"/>
              <w:rPr>
                <w:highlight w:val="yellow"/>
              </w:rPr>
            </w:pPr>
            <w:r w:rsidRPr="00051F3E">
              <w:rPr>
                <w:highlight w:val="yellow"/>
              </w:rPr>
              <w:t>3c</w:t>
            </w:r>
          </w:p>
        </w:tc>
        <w:tc>
          <w:tcPr>
            <w:tcW w:w="2874" w:type="pct"/>
            <w:shd w:val="clear" w:color="auto" w:fill="auto"/>
            <w:tcMar>
              <w:left w:w="57" w:type="dxa"/>
              <w:right w:w="57" w:type="dxa"/>
            </w:tcMar>
            <w:vAlign w:val="center"/>
          </w:tcPr>
          <w:p w14:paraId="2AB54C93" w14:textId="77777777" w:rsidR="006A31EB" w:rsidRPr="00051F3E" w:rsidRDefault="006A31EB" w:rsidP="00217850">
            <w:pPr>
              <w:spacing w:line="240" w:lineRule="auto"/>
              <w:rPr>
                <w:highlight w:val="yellow"/>
              </w:rPr>
            </w:pPr>
          </w:p>
        </w:tc>
        <w:tc>
          <w:tcPr>
            <w:tcW w:w="849" w:type="pct"/>
            <w:shd w:val="clear" w:color="auto" w:fill="auto"/>
            <w:tcMar>
              <w:top w:w="28" w:type="dxa"/>
              <w:left w:w="57" w:type="dxa"/>
              <w:bottom w:w="28" w:type="dxa"/>
              <w:right w:w="57" w:type="dxa"/>
            </w:tcMar>
            <w:vAlign w:val="center"/>
          </w:tcPr>
          <w:p w14:paraId="08477DFF" w14:textId="77777777" w:rsidR="006A31EB" w:rsidRPr="00051F3E" w:rsidRDefault="006A31EB" w:rsidP="00217850">
            <w:pPr>
              <w:spacing w:line="240" w:lineRule="auto"/>
              <w:jc w:val="center"/>
              <w:rPr>
                <w:highlight w:val="yellow"/>
              </w:rPr>
            </w:pPr>
          </w:p>
        </w:tc>
        <w:tc>
          <w:tcPr>
            <w:tcW w:w="857" w:type="pct"/>
            <w:shd w:val="clear" w:color="auto" w:fill="auto"/>
            <w:vAlign w:val="center"/>
          </w:tcPr>
          <w:p w14:paraId="39B943E7" w14:textId="77777777" w:rsidR="006A31EB" w:rsidRPr="00051F3E" w:rsidRDefault="006A31EB" w:rsidP="00217850">
            <w:pPr>
              <w:spacing w:line="240" w:lineRule="auto"/>
              <w:jc w:val="center"/>
              <w:rPr>
                <w:highlight w:val="yellow"/>
              </w:rPr>
            </w:pPr>
          </w:p>
        </w:tc>
      </w:tr>
      <w:tr w:rsidR="006A31EB" w:rsidRPr="00051F3E" w14:paraId="131056BA" w14:textId="77777777" w:rsidTr="00217850">
        <w:trPr>
          <w:trHeight w:val="340"/>
        </w:trPr>
        <w:tc>
          <w:tcPr>
            <w:tcW w:w="420" w:type="pct"/>
            <w:vAlign w:val="center"/>
          </w:tcPr>
          <w:p w14:paraId="1C803FD7" w14:textId="77777777" w:rsidR="006A31EB" w:rsidRPr="00051F3E" w:rsidRDefault="006A31EB" w:rsidP="00217850">
            <w:pPr>
              <w:spacing w:line="240" w:lineRule="auto"/>
              <w:jc w:val="center"/>
              <w:rPr>
                <w:highlight w:val="yellow"/>
              </w:rPr>
            </w:pPr>
            <w:r w:rsidRPr="00051F3E">
              <w:rPr>
                <w:highlight w:val="yellow"/>
              </w:rPr>
              <w:t>3d</w:t>
            </w:r>
          </w:p>
        </w:tc>
        <w:tc>
          <w:tcPr>
            <w:tcW w:w="2874" w:type="pct"/>
            <w:shd w:val="clear" w:color="auto" w:fill="auto"/>
            <w:tcMar>
              <w:left w:w="57" w:type="dxa"/>
              <w:right w:w="57" w:type="dxa"/>
            </w:tcMar>
            <w:vAlign w:val="center"/>
          </w:tcPr>
          <w:p w14:paraId="7F1DEA00" w14:textId="77777777" w:rsidR="006A31EB" w:rsidRPr="00051F3E" w:rsidRDefault="006A31EB" w:rsidP="00217850">
            <w:pPr>
              <w:spacing w:line="240" w:lineRule="auto"/>
              <w:rPr>
                <w:highlight w:val="yellow"/>
              </w:rPr>
            </w:pPr>
          </w:p>
        </w:tc>
        <w:tc>
          <w:tcPr>
            <w:tcW w:w="849" w:type="pct"/>
            <w:shd w:val="clear" w:color="auto" w:fill="auto"/>
            <w:tcMar>
              <w:top w:w="28" w:type="dxa"/>
              <w:left w:w="57" w:type="dxa"/>
              <w:bottom w:w="28" w:type="dxa"/>
              <w:right w:w="57" w:type="dxa"/>
            </w:tcMar>
            <w:vAlign w:val="center"/>
          </w:tcPr>
          <w:p w14:paraId="39A70C78" w14:textId="77777777" w:rsidR="006A31EB" w:rsidRPr="00051F3E" w:rsidRDefault="006A31EB" w:rsidP="00217850">
            <w:pPr>
              <w:spacing w:line="240" w:lineRule="auto"/>
              <w:jc w:val="center"/>
              <w:rPr>
                <w:highlight w:val="yellow"/>
              </w:rPr>
            </w:pPr>
          </w:p>
        </w:tc>
        <w:tc>
          <w:tcPr>
            <w:tcW w:w="857" w:type="pct"/>
            <w:shd w:val="clear" w:color="auto" w:fill="auto"/>
            <w:vAlign w:val="center"/>
          </w:tcPr>
          <w:p w14:paraId="589624D8" w14:textId="77777777" w:rsidR="006A31EB" w:rsidRPr="00051F3E" w:rsidRDefault="006A31EB" w:rsidP="00217850">
            <w:pPr>
              <w:spacing w:line="240" w:lineRule="auto"/>
              <w:jc w:val="center"/>
              <w:rPr>
                <w:highlight w:val="yellow"/>
              </w:rPr>
            </w:pPr>
          </w:p>
        </w:tc>
      </w:tr>
      <w:tr w:rsidR="006A31EB" w:rsidRPr="00051F3E" w14:paraId="37B4F223" w14:textId="77777777" w:rsidTr="00217850">
        <w:trPr>
          <w:trHeight w:val="340"/>
        </w:trPr>
        <w:tc>
          <w:tcPr>
            <w:tcW w:w="420" w:type="pct"/>
            <w:vAlign w:val="center"/>
          </w:tcPr>
          <w:p w14:paraId="74DBD264" w14:textId="77777777" w:rsidR="006A31EB" w:rsidRPr="00051F3E" w:rsidRDefault="006A31EB" w:rsidP="00217850">
            <w:pPr>
              <w:spacing w:line="240" w:lineRule="auto"/>
              <w:jc w:val="center"/>
              <w:rPr>
                <w:highlight w:val="yellow"/>
              </w:rPr>
            </w:pPr>
            <w:r>
              <w:rPr>
                <w:highlight w:val="yellow"/>
              </w:rPr>
              <w:t>3e</w:t>
            </w:r>
          </w:p>
        </w:tc>
        <w:tc>
          <w:tcPr>
            <w:tcW w:w="2874" w:type="pct"/>
            <w:shd w:val="clear" w:color="auto" w:fill="auto"/>
            <w:tcMar>
              <w:left w:w="57" w:type="dxa"/>
              <w:right w:w="57" w:type="dxa"/>
            </w:tcMar>
            <w:vAlign w:val="center"/>
          </w:tcPr>
          <w:p w14:paraId="302348B4" w14:textId="77777777" w:rsidR="006A31EB" w:rsidRPr="00051F3E" w:rsidRDefault="006A31EB" w:rsidP="00217850">
            <w:pPr>
              <w:spacing w:line="240" w:lineRule="auto"/>
              <w:rPr>
                <w:highlight w:val="yellow"/>
              </w:rPr>
            </w:pPr>
          </w:p>
        </w:tc>
        <w:tc>
          <w:tcPr>
            <w:tcW w:w="849" w:type="pct"/>
            <w:shd w:val="clear" w:color="auto" w:fill="auto"/>
            <w:tcMar>
              <w:top w:w="28" w:type="dxa"/>
              <w:left w:w="57" w:type="dxa"/>
              <w:bottom w:w="28" w:type="dxa"/>
              <w:right w:w="57" w:type="dxa"/>
            </w:tcMar>
            <w:vAlign w:val="center"/>
          </w:tcPr>
          <w:p w14:paraId="54A8FD54" w14:textId="77777777" w:rsidR="006A31EB" w:rsidRPr="00051F3E" w:rsidRDefault="006A31EB" w:rsidP="00217850">
            <w:pPr>
              <w:spacing w:line="240" w:lineRule="auto"/>
              <w:jc w:val="center"/>
              <w:rPr>
                <w:highlight w:val="yellow"/>
              </w:rPr>
            </w:pPr>
          </w:p>
        </w:tc>
        <w:tc>
          <w:tcPr>
            <w:tcW w:w="857" w:type="pct"/>
            <w:shd w:val="clear" w:color="auto" w:fill="auto"/>
            <w:vAlign w:val="center"/>
          </w:tcPr>
          <w:p w14:paraId="720B547B" w14:textId="77777777" w:rsidR="006A31EB" w:rsidRPr="00051F3E" w:rsidRDefault="006A31EB" w:rsidP="00217850">
            <w:pPr>
              <w:spacing w:line="240" w:lineRule="auto"/>
              <w:jc w:val="center"/>
              <w:rPr>
                <w:highlight w:val="yellow"/>
              </w:rPr>
            </w:pPr>
          </w:p>
        </w:tc>
      </w:tr>
      <w:tr w:rsidR="006A31EB" w:rsidRPr="00051F3E" w14:paraId="01D89513" w14:textId="77777777" w:rsidTr="00217850">
        <w:trPr>
          <w:trHeight w:val="288"/>
        </w:trPr>
        <w:tc>
          <w:tcPr>
            <w:tcW w:w="5000" w:type="pct"/>
            <w:gridSpan w:val="4"/>
            <w:vAlign w:val="center"/>
          </w:tcPr>
          <w:p w14:paraId="33BA0182" w14:textId="77777777" w:rsidR="006A31EB" w:rsidRPr="00051F3E" w:rsidRDefault="006A31EB" w:rsidP="00F06275">
            <w:pPr>
              <w:numPr>
                <w:ilvl w:val="0"/>
                <w:numId w:val="31"/>
              </w:numPr>
              <w:spacing w:line="240" w:lineRule="auto"/>
              <w:jc w:val="center"/>
              <w:rPr>
                <w:b/>
                <w:highlight w:val="yellow"/>
              </w:rPr>
            </w:pPr>
          </w:p>
        </w:tc>
      </w:tr>
      <w:tr w:rsidR="006A31EB" w:rsidRPr="00051F3E" w14:paraId="486B8C46" w14:textId="77777777" w:rsidTr="00217850">
        <w:trPr>
          <w:trHeight w:val="340"/>
        </w:trPr>
        <w:tc>
          <w:tcPr>
            <w:tcW w:w="420" w:type="pct"/>
            <w:tcBorders>
              <w:right w:val="single" w:sz="12" w:space="0" w:color="A5A5A5"/>
            </w:tcBorders>
            <w:vAlign w:val="center"/>
          </w:tcPr>
          <w:p w14:paraId="6CDB99E5" w14:textId="77777777" w:rsidR="006A31EB" w:rsidRPr="00051F3E" w:rsidRDefault="006A31EB" w:rsidP="00217850">
            <w:pPr>
              <w:spacing w:line="240" w:lineRule="auto"/>
              <w:jc w:val="center"/>
              <w:rPr>
                <w:highlight w:val="yellow"/>
              </w:rPr>
            </w:pPr>
            <w:r w:rsidRPr="00051F3E">
              <w:rPr>
                <w:highlight w:val="yellow"/>
              </w:rPr>
              <w:lastRenderedPageBreak/>
              <w:t>4a</w:t>
            </w:r>
          </w:p>
        </w:tc>
        <w:tc>
          <w:tcPr>
            <w:tcW w:w="2874" w:type="pct"/>
            <w:tcBorders>
              <w:right w:val="single" w:sz="12" w:space="0" w:color="A5A5A5"/>
            </w:tcBorders>
            <w:vAlign w:val="center"/>
          </w:tcPr>
          <w:p w14:paraId="3FABD58A" w14:textId="77777777" w:rsidR="006A31EB" w:rsidRPr="00051F3E" w:rsidRDefault="006A31EB" w:rsidP="00217850">
            <w:pPr>
              <w:spacing w:line="240" w:lineRule="auto"/>
              <w:rPr>
                <w:highlight w:val="yellow"/>
              </w:rPr>
            </w:pPr>
          </w:p>
        </w:tc>
        <w:tc>
          <w:tcPr>
            <w:tcW w:w="849" w:type="pct"/>
            <w:tcBorders>
              <w:left w:val="single" w:sz="12" w:space="0" w:color="A5A5A5"/>
            </w:tcBorders>
            <w:vAlign w:val="center"/>
          </w:tcPr>
          <w:p w14:paraId="3E2BD68A" w14:textId="77777777" w:rsidR="006A31EB" w:rsidRPr="00051F3E" w:rsidRDefault="006A31EB" w:rsidP="00217850">
            <w:pPr>
              <w:spacing w:line="240" w:lineRule="auto"/>
              <w:jc w:val="center"/>
              <w:rPr>
                <w:highlight w:val="yellow"/>
              </w:rPr>
            </w:pPr>
          </w:p>
        </w:tc>
        <w:tc>
          <w:tcPr>
            <w:tcW w:w="857" w:type="pct"/>
            <w:tcBorders>
              <w:left w:val="single" w:sz="12" w:space="0" w:color="A5A5A5"/>
            </w:tcBorders>
            <w:vAlign w:val="center"/>
          </w:tcPr>
          <w:p w14:paraId="32D249F2" w14:textId="77777777" w:rsidR="006A31EB" w:rsidRPr="00051F3E" w:rsidRDefault="006A31EB" w:rsidP="00217850">
            <w:pPr>
              <w:spacing w:line="240" w:lineRule="auto"/>
              <w:jc w:val="center"/>
              <w:rPr>
                <w:b/>
                <w:highlight w:val="yellow"/>
              </w:rPr>
            </w:pPr>
          </w:p>
        </w:tc>
      </w:tr>
      <w:tr w:rsidR="006A31EB" w:rsidRPr="00051F3E" w14:paraId="3CDEF5C0" w14:textId="77777777" w:rsidTr="00217850">
        <w:trPr>
          <w:trHeight w:val="340"/>
        </w:trPr>
        <w:tc>
          <w:tcPr>
            <w:tcW w:w="420" w:type="pct"/>
            <w:tcBorders>
              <w:right w:val="single" w:sz="12" w:space="0" w:color="A5A5A5"/>
            </w:tcBorders>
            <w:vAlign w:val="center"/>
          </w:tcPr>
          <w:p w14:paraId="60F13E95" w14:textId="77777777" w:rsidR="006A31EB" w:rsidRPr="00051F3E" w:rsidRDefault="006A31EB" w:rsidP="00217850">
            <w:pPr>
              <w:spacing w:line="240" w:lineRule="auto"/>
              <w:jc w:val="center"/>
              <w:rPr>
                <w:highlight w:val="yellow"/>
              </w:rPr>
            </w:pPr>
            <w:r w:rsidRPr="00051F3E">
              <w:rPr>
                <w:highlight w:val="yellow"/>
              </w:rPr>
              <w:t>4b</w:t>
            </w:r>
          </w:p>
        </w:tc>
        <w:tc>
          <w:tcPr>
            <w:tcW w:w="2874" w:type="pct"/>
            <w:tcBorders>
              <w:right w:val="single" w:sz="12" w:space="0" w:color="A5A5A5"/>
            </w:tcBorders>
            <w:vAlign w:val="center"/>
          </w:tcPr>
          <w:p w14:paraId="21FABC36" w14:textId="77777777" w:rsidR="006A31EB" w:rsidRPr="00051F3E" w:rsidRDefault="006A31EB" w:rsidP="00217850">
            <w:pPr>
              <w:spacing w:line="240" w:lineRule="auto"/>
              <w:rPr>
                <w:highlight w:val="yellow"/>
              </w:rPr>
            </w:pPr>
          </w:p>
        </w:tc>
        <w:tc>
          <w:tcPr>
            <w:tcW w:w="849" w:type="pct"/>
            <w:tcBorders>
              <w:left w:val="single" w:sz="12" w:space="0" w:color="A5A5A5"/>
            </w:tcBorders>
            <w:vAlign w:val="center"/>
          </w:tcPr>
          <w:p w14:paraId="2B13348B" w14:textId="77777777" w:rsidR="006A31EB" w:rsidRPr="00051F3E" w:rsidRDefault="006A31EB" w:rsidP="00217850">
            <w:pPr>
              <w:spacing w:line="240" w:lineRule="auto"/>
              <w:jc w:val="center"/>
              <w:rPr>
                <w:highlight w:val="yellow"/>
              </w:rPr>
            </w:pPr>
          </w:p>
        </w:tc>
        <w:tc>
          <w:tcPr>
            <w:tcW w:w="857" w:type="pct"/>
            <w:tcBorders>
              <w:left w:val="single" w:sz="12" w:space="0" w:color="A5A5A5"/>
            </w:tcBorders>
            <w:vAlign w:val="center"/>
          </w:tcPr>
          <w:p w14:paraId="1AD37291" w14:textId="77777777" w:rsidR="006A31EB" w:rsidRPr="00051F3E" w:rsidRDefault="006A31EB" w:rsidP="00217850">
            <w:pPr>
              <w:spacing w:line="240" w:lineRule="auto"/>
              <w:jc w:val="center"/>
              <w:rPr>
                <w:b/>
                <w:highlight w:val="yellow"/>
              </w:rPr>
            </w:pPr>
          </w:p>
        </w:tc>
      </w:tr>
      <w:tr w:rsidR="006A31EB" w:rsidRPr="00051F3E" w14:paraId="65B1F127" w14:textId="77777777" w:rsidTr="00217850">
        <w:trPr>
          <w:trHeight w:val="340"/>
        </w:trPr>
        <w:tc>
          <w:tcPr>
            <w:tcW w:w="420" w:type="pct"/>
            <w:tcBorders>
              <w:right w:val="single" w:sz="12" w:space="0" w:color="A5A5A5"/>
            </w:tcBorders>
            <w:vAlign w:val="center"/>
          </w:tcPr>
          <w:p w14:paraId="50868EC1" w14:textId="77777777" w:rsidR="006A31EB" w:rsidRPr="00051F3E" w:rsidRDefault="006A31EB" w:rsidP="00217850">
            <w:pPr>
              <w:spacing w:line="240" w:lineRule="auto"/>
              <w:jc w:val="center"/>
              <w:rPr>
                <w:highlight w:val="yellow"/>
              </w:rPr>
            </w:pPr>
            <w:r>
              <w:rPr>
                <w:highlight w:val="yellow"/>
              </w:rPr>
              <w:t>4c</w:t>
            </w:r>
          </w:p>
        </w:tc>
        <w:tc>
          <w:tcPr>
            <w:tcW w:w="2874" w:type="pct"/>
            <w:tcBorders>
              <w:right w:val="single" w:sz="12" w:space="0" w:color="A5A5A5"/>
            </w:tcBorders>
            <w:vAlign w:val="center"/>
          </w:tcPr>
          <w:p w14:paraId="551F714E" w14:textId="77777777" w:rsidR="006A31EB" w:rsidRPr="00051F3E" w:rsidRDefault="006A31EB" w:rsidP="00217850">
            <w:pPr>
              <w:spacing w:line="240" w:lineRule="auto"/>
              <w:rPr>
                <w:highlight w:val="yellow"/>
              </w:rPr>
            </w:pPr>
          </w:p>
        </w:tc>
        <w:tc>
          <w:tcPr>
            <w:tcW w:w="849" w:type="pct"/>
            <w:tcBorders>
              <w:left w:val="single" w:sz="12" w:space="0" w:color="A5A5A5"/>
            </w:tcBorders>
            <w:vAlign w:val="center"/>
          </w:tcPr>
          <w:p w14:paraId="324AAC75" w14:textId="77777777" w:rsidR="006A31EB" w:rsidRPr="00051F3E" w:rsidRDefault="006A31EB" w:rsidP="00217850">
            <w:pPr>
              <w:spacing w:line="240" w:lineRule="auto"/>
              <w:jc w:val="center"/>
              <w:rPr>
                <w:highlight w:val="yellow"/>
              </w:rPr>
            </w:pPr>
          </w:p>
        </w:tc>
        <w:tc>
          <w:tcPr>
            <w:tcW w:w="857" w:type="pct"/>
            <w:tcBorders>
              <w:left w:val="single" w:sz="12" w:space="0" w:color="A5A5A5"/>
            </w:tcBorders>
            <w:vAlign w:val="center"/>
          </w:tcPr>
          <w:p w14:paraId="75C6C64A" w14:textId="77777777" w:rsidR="006A31EB" w:rsidRPr="00051F3E" w:rsidRDefault="006A31EB" w:rsidP="00217850">
            <w:pPr>
              <w:spacing w:line="240" w:lineRule="auto"/>
              <w:jc w:val="center"/>
              <w:rPr>
                <w:b/>
                <w:highlight w:val="yellow"/>
              </w:rPr>
            </w:pPr>
          </w:p>
        </w:tc>
      </w:tr>
      <w:tr w:rsidR="006A31EB" w:rsidRPr="00051F3E" w14:paraId="163A24A1" w14:textId="77777777" w:rsidTr="00217850">
        <w:trPr>
          <w:trHeight w:val="340"/>
        </w:trPr>
        <w:tc>
          <w:tcPr>
            <w:tcW w:w="420" w:type="pct"/>
            <w:tcBorders>
              <w:right w:val="single" w:sz="12" w:space="0" w:color="A5A5A5"/>
            </w:tcBorders>
            <w:vAlign w:val="center"/>
          </w:tcPr>
          <w:p w14:paraId="767D5123" w14:textId="77777777" w:rsidR="006A31EB" w:rsidRPr="00051F3E" w:rsidRDefault="006A31EB" w:rsidP="00217850">
            <w:pPr>
              <w:spacing w:line="240" w:lineRule="auto"/>
              <w:jc w:val="center"/>
              <w:rPr>
                <w:highlight w:val="yellow"/>
              </w:rPr>
            </w:pPr>
            <w:r>
              <w:rPr>
                <w:highlight w:val="yellow"/>
              </w:rPr>
              <w:t>4d</w:t>
            </w:r>
          </w:p>
        </w:tc>
        <w:tc>
          <w:tcPr>
            <w:tcW w:w="2874" w:type="pct"/>
            <w:tcBorders>
              <w:right w:val="single" w:sz="12" w:space="0" w:color="A5A5A5"/>
            </w:tcBorders>
            <w:vAlign w:val="center"/>
          </w:tcPr>
          <w:p w14:paraId="409EA21A" w14:textId="77777777" w:rsidR="006A31EB" w:rsidRPr="00051F3E" w:rsidRDefault="006A31EB" w:rsidP="00217850">
            <w:pPr>
              <w:spacing w:line="240" w:lineRule="auto"/>
              <w:rPr>
                <w:highlight w:val="yellow"/>
              </w:rPr>
            </w:pPr>
          </w:p>
        </w:tc>
        <w:tc>
          <w:tcPr>
            <w:tcW w:w="849" w:type="pct"/>
            <w:tcBorders>
              <w:left w:val="single" w:sz="12" w:space="0" w:color="A5A5A5"/>
            </w:tcBorders>
            <w:vAlign w:val="center"/>
          </w:tcPr>
          <w:p w14:paraId="20BD98FD" w14:textId="77777777" w:rsidR="006A31EB" w:rsidRPr="00051F3E" w:rsidRDefault="006A31EB" w:rsidP="00217850">
            <w:pPr>
              <w:spacing w:line="240" w:lineRule="auto"/>
              <w:jc w:val="center"/>
              <w:rPr>
                <w:highlight w:val="yellow"/>
              </w:rPr>
            </w:pPr>
          </w:p>
        </w:tc>
        <w:tc>
          <w:tcPr>
            <w:tcW w:w="857" w:type="pct"/>
            <w:tcBorders>
              <w:left w:val="single" w:sz="12" w:space="0" w:color="A5A5A5"/>
            </w:tcBorders>
            <w:vAlign w:val="center"/>
          </w:tcPr>
          <w:p w14:paraId="24A2D7B6" w14:textId="77777777" w:rsidR="006A31EB" w:rsidRPr="00051F3E" w:rsidRDefault="006A31EB" w:rsidP="00217850">
            <w:pPr>
              <w:spacing w:line="240" w:lineRule="auto"/>
              <w:jc w:val="center"/>
              <w:rPr>
                <w:b/>
                <w:highlight w:val="yellow"/>
              </w:rPr>
            </w:pPr>
          </w:p>
        </w:tc>
      </w:tr>
      <w:tr w:rsidR="006A31EB" w:rsidRPr="00051F3E" w14:paraId="350C93B4" w14:textId="77777777" w:rsidTr="00217850">
        <w:trPr>
          <w:trHeight w:val="340"/>
        </w:trPr>
        <w:tc>
          <w:tcPr>
            <w:tcW w:w="420" w:type="pct"/>
            <w:tcBorders>
              <w:right w:val="single" w:sz="12" w:space="0" w:color="A5A5A5"/>
            </w:tcBorders>
            <w:vAlign w:val="center"/>
          </w:tcPr>
          <w:p w14:paraId="4F9C0137" w14:textId="77777777" w:rsidR="006A31EB" w:rsidRPr="00051F3E" w:rsidRDefault="006A31EB" w:rsidP="00217850">
            <w:pPr>
              <w:spacing w:line="240" w:lineRule="auto"/>
              <w:jc w:val="center"/>
              <w:rPr>
                <w:highlight w:val="yellow"/>
              </w:rPr>
            </w:pPr>
            <w:r>
              <w:rPr>
                <w:highlight w:val="yellow"/>
              </w:rPr>
              <w:t>4e</w:t>
            </w:r>
          </w:p>
        </w:tc>
        <w:tc>
          <w:tcPr>
            <w:tcW w:w="2874" w:type="pct"/>
            <w:tcBorders>
              <w:right w:val="single" w:sz="12" w:space="0" w:color="A5A5A5"/>
            </w:tcBorders>
            <w:vAlign w:val="center"/>
          </w:tcPr>
          <w:p w14:paraId="2EE774D2" w14:textId="77777777" w:rsidR="006A31EB" w:rsidRPr="00051F3E" w:rsidRDefault="006A31EB" w:rsidP="00217850">
            <w:pPr>
              <w:spacing w:line="240" w:lineRule="auto"/>
              <w:rPr>
                <w:highlight w:val="yellow"/>
              </w:rPr>
            </w:pPr>
          </w:p>
        </w:tc>
        <w:tc>
          <w:tcPr>
            <w:tcW w:w="849" w:type="pct"/>
            <w:tcBorders>
              <w:left w:val="single" w:sz="12" w:space="0" w:color="A5A5A5"/>
            </w:tcBorders>
            <w:vAlign w:val="center"/>
          </w:tcPr>
          <w:p w14:paraId="00796DF7" w14:textId="77777777" w:rsidR="006A31EB" w:rsidRPr="00051F3E" w:rsidRDefault="006A31EB" w:rsidP="00217850">
            <w:pPr>
              <w:spacing w:line="240" w:lineRule="auto"/>
              <w:jc w:val="center"/>
              <w:rPr>
                <w:highlight w:val="yellow"/>
              </w:rPr>
            </w:pPr>
          </w:p>
        </w:tc>
        <w:tc>
          <w:tcPr>
            <w:tcW w:w="857" w:type="pct"/>
            <w:tcBorders>
              <w:left w:val="single" w:sz="12" w:space="0" w:color="A5A5A5"/>
            </w:tcBorders>
            <w:vAlign w:val="center"/>
          </w:tcPr>
          <w:p w14:paraId="4D7C4FC2" w14:textId="77777777" w:rsidR="006A31EB" w:rsidRPr="00051F3E" w:rsidRDefault="006A31EB" w:rsidP="00217850">
            <w:pPr>
              <w:spacing w:line="240" w:lineRule="auto"/>
              <w:jc w:val="center"/>
              <w:rPr>
                <w:b/>
                <w:highlight w:val="yellow"/>
              </w:rPr>
            </w:pPr>
          </w:p>
        </w:tc>
      </w:tr>
      <w:tr w:rsidR="006A31EB" w:rsidRPr="00051F3E" w14:paraId="7DE11FA1" w14:textId="77777777" w:rsidTr="00217850">
        <w:trPr>
          <w:trHeight w:val="288"/>
        </w:trPr>
        <w:tc>
          <w:tcPr>
            <w:tcW w:w="5000" w:type="pct"/>
            <w:gridSpan w:val="4"/>
            <w:vAlign w:val="center"/>
          </w:tcPr>
          <w:p w14:paraId="3E8B379C" w14:textId="77777777" w:rsidR="006A31EB" w:rsidRPr="00051F3E" w:rsidRDefault="006A31EB" w:rsidP="00F06275">
            <w:pPr>
              <w:numPr>
                <w:ilvl w:val="0"/>
                <w:numId w:val="31"/>
              </w:numPr>
              <w:spacing w:line="240" w:lineRule="auto"/>
              <w:jc w:val="center"/>
              <w:rPr>
                <w:b/>
                <w:highlight w:val="yellow"/>
              </w:rPr>
            </w:pPr>
          </w:p>
        </w:tc>
      </w:tr>
      <w:tr w:rsidR="006A31EB" w:rsidRPr="00051F3E" w14:paraId="5E250301" w14:textId="77777777" w:rsidTr="00217850">
        <w:trPr>
          <w:trHeight w:val="340"/>
        </w:trPr>
        <w:tc>
          <w:tcPr>
            <w:tcW w:w="420" w:type="pct"/>
            <w:vAlign w:val="center"/>
          </w:tcPr>
          <w:p w14:paraId="40875A06" w14:textId="77777777" w:rsidR="006A31EB" w:rsidRPr="00051F3E" w:rsidRDefault="006A31EB" w:rsidP="00217850">
            <w:pPr>
              <w:spacing w:line="240" w:lineRule="auto"/>
              <w:jc w:val="center"/>
              <w:rPr>
                <w:highlight w:val="yellow"/>
              </w:rPr>
            </w:pPr>
            <w:r w:rsidRPr="00051F3E">
              <w:rPr>
                <w:highlight w:val="yellow"/>
              </w:rPr>
              <w:t>5a</w:t>
            </w:r>
          </w:p>
        </w:tc>
        <w:tc>
          <w:tcPr>
            <w:tcW w:w="2874" w:type="pct"/>
            <w:shd w:val="clear" w:color="auto" w:fill="auto"/>
            <w:tcMar>
              <w:left w:w="57" w:type="dxa"/>
              <w:right w:w="57" w:type="dxa"/>
            </w:tcMar>
            <w:vAlign w:val="center"/>
          </w:tcPr>
          <w:p w14:paraId="23957FCF" w14:textId="77777777" w:rsidR="006A31EB" w:rsidRPr="00051F3E" w:rsidRDefault="006A31EB" w:rsidP="00217850">
            <w:pPr>
              <w:spacing w:line="240" w:lineRule="auto"/>
              <w:rPr>
                <w:highlight w:val="yellow"/>
              </w:rPr>
            </w:pPr>
          </w:p>
        </w:tc>
        <w:tc>
          <w:tcPr>
            <w:tcW w:w="849" w:type="pct"/>
            <w:shd w:val="clear" w:color="auto" w:fill="auto"/>
            <w:tcMar>
              <w:top w:w="28" w:type="dxa"/>
              <w:left w:w="57" w:type="dxa"/>
              <w:bottom w:w="28" w:type="dxa"/>
              <w:right w:w="57" w:type="dxa"/>
            </w:tcMar>
            <w:vAlign w:val="center"/>
          </w:tcPr>
          <w:p w14:paraId="3954E3B1" w14:textId="77777777" w:rsidR="006A31EB" w:rsidRPr="00051F3E" w:rsidRDefault="006A31EB" w:rsidP="00217850">
            <w:pPr>
              <w:spacing w:line="240" w:lineRule="auto"/>
              <w:jc w:val="center"/>
              <w:rPr>
                <w:highlight w:val="yellow"/>
              </w:rPr>
            </w:pPr>
          </w:p>
        </w:tc>
        <w:tc>
          <w:tcPr>
            <w:tcW w:w="857" w:type="pct"/>
            <w:shd w:val="clear" w:color="auto" w:fill="auto"/>
            <w:vAlign w:val="center"/>
          </w:tcPr>
          <w:p w14:paraId="08AFDFAF" w14:textId="77777777" w:rsidR="006A31EB" w:rsidRPr="00051F3E" w:rsidRDefault="006A31EB" w:rsidP="00217850">
            <w:pPr>
              <w:spacing w:line="240" w:lineRule="auto"/>
              <w:jc w:val="center"/>
              <w:rPr>
                <w:highlight w:val="yellow"/>
              </w:rPr>
            </w:pPr>
          </w:p>
        </w:tc>
      </w:tr>
      <w:tr w:rsidR="006A31EB" w:rsidRPr="00051F3E" w14:paraId="28BDDC5F" w14:textId="77777777" w:rsidTr="00217850">
        <w:trPr>
          <w:trHeight w:val="340"/>
        </w:trPr>
        <w:tc>
          <w:tcPr>
            <w:tcW w:w="420" w:type="pct"/>
            <w:vAlign w:val="center"/>
          </w:tcPr>
          <w:p w14:paraId="4CF133AD" w14:textId="77777777" w:rsidR="006A31EB" w:rsidRPr="00051F3E" w:rsidRDefault="006A31EB" w:rsidP="00217850">
            <w:pPr>
              <w:spacing w:line="240" w:lineRule="auto"/>
              <w:jc w:val="center"/>
              <w:rPr>
                <w:highlight w:val="yellow"/>
              </w:rPr>
            </w:pPr>
            <w:r w:rsidRPr="00051F3E">
              <w:rPr>
                <w:highlight w:val="yellow"/>
              </w:rPr>
              <w:t>5b</w:t>
            </w:r>
          </w:p>
        </w:tc>
        <w:tc>
          <w:tcPr>
            <w:tcW w:w="2874" w:type="pct"/>
            <w:shd w:val="clear" w:color="auto" w:fill="auto"/>
            <w:tcMar>
              <w:left w:w="57" w:type="dxa"/>
              <w:right w:w="57" w:type="dxa"/>
            </w:tcMar>
            <w:vAlign w:val="center"/>
          </w:tcPr>
          <w:p w14:paraId="5C58466B" w14:textId="77777777" w:rsidR="006A31EB" w:rsidRPr="00051F3E" w:rsidRDefault="006A31EB" w:rsidP="00217850">
            <w:pPr>
              <w:spacing w:line="240" w:lineRule="auto"/>
              <w:rPr>
                <w:highlight w:val="yellow"/>
              </w:rPr>
            </w:pPr>
          </w:p>
        </w:tc>
        <w:tc>
          <w:tcPr>
            <w:tcW w:w="849" w:type="pct"/>
            <w:shd w:val="clear" w:color="auto" w:fill="auto"/>
            <w:tcMar>
              <w:top w:w="28" w:type="dxa"/>
              <w:left w:w="57" w:type="dxa"/>
              <w:bottom w:w="28" w:type="dxa"/>
              <w:right w:w="57" w:type="dxa"/>
            </w:tcMar>
            <w:vAlign w:val="center"/>
          </w:tcPr>
          <w:p w14:paraId="41925727" w14:textId="77777777" w:rsidR="006A31EB" w:rsidRPr="00051F3E" w:rsidRDefault="006A31EB" w:rsidP="00217850">
            <w:pPr>
              <w:spacing w:line="240" w:lineRule="auto"/>
              <w:jc w:val="center"/>
              <w:rPr>
                <w:highlight w:val="yellow"/>
              </w:rPr>
            </w:pPr>
          </w:p>
        </w:tc>
        <w:tc>
          <w:tcPr>
            <w:tcW w:w="857" w:type="pct"/>
            <w:shd w:val="clear" w:color="auto" w:fill="auto"/>
            <w:vAlign w:val="center"/>
          </w:tcPr>
          <w:p w14:paraId="26265CAB" w14:textId="77777777" w:rsidR="006A31EB" w:rsidRPr="00051F3E" w:rsidRDefault="006A31EB" w:rsidP="00217850">
            <w:pPr>
              <w:spacing w:line="240" w:lineRule="auto"/>
              <w:jc w:val="center"/>
              <w:rPr>
                <w:highlight w:val="yellow"/>
              </w:rPr>
            </w:pPr>
          </w:p>
        </w:tc>
      </w:tr>
      <w:tr w:rsidR="006A31EB" w:rsidRPr="00051F3E" w14:paraId="1A1D0DBA" w14:textId="77777777" w:rsidTr="00217850">
        <w:trPr>
          <w:trHeight w:val="340"/>
        </w:trPr>
        <w:tc>
          <w:tcPr>
            <w:tcW w:w="420" w:type="pct"/>
            <w:vAlign w:val="center"/>
          </w:tcPr>
          <w:p w14:paraId="16BBF098" w14:textId="77777777" w:rsidR="006A31EB" w:rsidRPr="00051F3E" w:rsidRDefault="006A31EB" w:rsidP="00217850">
            <w:pPr>
              <w:spacing w:line="240" w:lineRule="auto"/>
              <w:jc w:val="center"/>
              <w:rPr>
                <w:highlight w:val="yellow"/>
              </w:rPr>
            </w:pPr>
            <w:r w:rsidRPr="00051F3E">
              <w:rPr>
                <w:highlight w:val="yellow"/>
              </w:rPr>
              <w:t>5c</w:t>
            </w:r>
          </w:p>
        </w:tc>
        <w:tc>
          <w:tcPr>
            <w:tcW w:w="2874" w:type="pct"/>
            <w:shd w:val="clear" w:color="auto" w:fill="auto"/>
            <w:tcMar>
              <w:left w:w="57" w:type="dxa"/>
              <w:right w:w="57" w:type="dxa"/>
            </w:tcMar>
            <w:vAlign w:val="center"/>
          </w:tcPr>
          <w:p w14:paraId="4309C704" w14:textId="77777777" w:rsidR="006A31EB" w:rsidRPr="00051F3E" w:rsidRDefault="006A31EB" w:rsidP="00217850">
            <w:pPr>
              <w:spacing w:line="240" w:lineRule="auto"/>
              <w:rPr>
                <w:highlight w:val="yellow"/>
              </w:rPr>
            </w:pPr>
          </w:p>
        </w:tc>
        <w:tc>
          <w:tcPr>
            <w:tcW w:w="849" w:type="pct"/>
            <w:shd w:val="clear" w:color="auto" w:fill="auto"/>
            <w:tcMar>
              <w:top w:w="28" w:type="dxa"/>
              <w:left w:w="57" w:type="dxa"/>
              <w:bottom w:w="28" w:type="dxa"/>
              <w:right w:w="57" w:type="dxa"/>
            </w:tcMar>
            <w:vAlign w:val="center"/>
          </w:tcPr>
          <w:p w14:paraId="6924CF73" w14:textId="77777777" w:rsidR="006A31EB" w:rsidRPr="00051F3E" w:rsidRDefault="006A31EB" w:rsidP="00217850">
            <w:pPr>
              <w:spacing w:line="240" w:lineRule="auto"/>
              <w:jc w:val="center"/>
              <w:rPr>
                <w:highlight w:val="yellow"/>
              </w:rPr>
            </w:pPr>
          </w:p>
        </w:tc>
        <w:tc>
          <w:tcPr>
            <w:tcW w:w="857" w:type="pct"/>
            <w:shd w:val="clear" w:color="auto" w:fill="auto"/>
            <w:vAlign w:val="center"/>
          </w:tcPr>
          <w:p w14:paraId="4437574D" w14:textId="77777777" w:rsidR="006A31EB" w:rsidRPr="00051F3E" w:rsidRDefault="006A31EB" w:rsidP="00217850">
            <w:pPr>
              <w:spacing w:line="240" w:lineRule="auto"/>
              <w:jc w:val="center"/>
              <w:rPr>
                <w:highlight w:val="yellow"/>
              </w:rPr>
            </w:pPr>
          </w:p>
        </w:tc>
      </w:tr>
      <w:tr w:rsidR="006A31EB" w:rsidRPr="00F82A23" w14:paraId="1E329DF4" w14:textId="77777777" w:rsidTr="00217850">
        <w:trPr>
          <w:trHeight w:val="340"/>
        </w:trPr>
        <w:tc>
          <w:tcPr>
            <w:tcW w:w="420" w:type="pct"/>
            <w:vAlign w:val="center"/>
          </w:tcPr>
          <w:p w14:paraId="67A4497F" w14:textId="77777777" w:rsidR="006A31EB" w:rsidRPr="00051F3E" w:rsidRDefault="006A31EB" w:rsidP="00217850">
            <w:pPr>
              <w:spacing w:line="240" w:lineRule="auto"/>
              <w:jc w:val="center"/>
              <w:rPr>
                <w:highlight w:val="yellow"/>
              </w:rPr>
            </w:pPr>
            <w:r w:rsidRPr="00051F3E">
              <w:rPr>
                <w:highlight w:val="yellow"/>
              </w:rPr>
              <w:t>5d</w:t>
            </w:r>
          </w:p>
        </w:tc>
        <w:tc>
          <w:tcPr>
            <w:tcW w:w="2874" w:type="pct"/>
            <w:shd w:val="clear" w:color="auto" w:fill="auto"/>
            <w:tcMar>
              <w:left w:w="57" w:type="dxa"/>
              <w:right w:w="57" w:type="dxa"/>
            </w:tcMar>
            <w:vAlign w:val="center"/>
          </w:tcPr>
          <w:p w14:paraId="24A47E6E" w14:textId="77777777" w:rsidR="006A31EB" w:rsidRPr="00051F3E" w:rsidRDefault="006A31EB" w:rsidP="00217850">
            <w:pPr>
              <w:spacing w:line="240" w:lineRule="auto"/>
              <w:rPr>
                <w:highlight w:val="yellow"/>
              </w:rPr>
            </w:pPr>
          </w:p>
        </w:tc>
        <w:tc>
          <w:tcPr>
            <w:tcW w:w="849" w:type="pct"/>
            <w:shd w:val="clear" w:color="auto" w:fill="auto"/>
            <w:tcMar>
              <w:top w:w="28" w:type="dxa"/>
              <w:left w:w="57" w:type="dxa"/>
              <w:bottom w:w="28" w:type="dxa"/>
              <w:right w:w="57" w:type="dxa"/>
            </w:tcMar>
            <w:vAlign w:val="center"/>
          </w:tcPr>
          <w:p w14:paraId="55930E03" w14:textId="77777777" w:rsidR="006A31EB" w:rsidRPr="00051F3E" w:rsidRDefault="006A31EB" w:rsidP="00217850">
            <w:pPr>
              <w:spacing w:line="240" w:lineRule="auto"/>
              <w:jc w:val="center"/>
              <w:rPr>
                <w:highlight w:val="yellow"/>
              </w:rPr>
            </w:pPr>
          </w:p>
        </w:tc>
        <w:tc>
          <w:tcPr>
            <w:tcW w:w="857" w:type="pct"/>
            <w:shd w:val="clear" w:color="auto" w:fill="auto"/>
            <w:vAlign w:val="center"/>
          </w:tcPr>
          <w:p w14:paraId="058D70F2" w14:textId="77777777" w:rsidR="006A31EB" w:rsidRPr="00F82A23" w:rsidRDefault="006A31EB" w:rsidP="00217850">
            <w:pPr>
              <w:spacing w:line="240" w:lineRule="auto"/>
              <w:jc w:val="center"/>
            </w:pPr>
          </w:p>
        </w:tc>
      </w:tr>
      <w:tr w:rsidR="006A31EB" w:rsidRPr="00F82A23" w14:paraId="0CD1855E" w14:textId="77777777" w:rsidTr="00217850">
        <w:trPr>
          <w:trHeight w:val="340"/>
        </w:trPr>
        <w:tc>
          <w:tcPr>
            <w:tcW w:w="420" w:type="pct"/>
            <w:vAlign w:val="center"/>
          </w:tcPr>
          <w:p w14:paraId="16E2494C" w14:textId="77777777" w:rsidR="006A31EB" w:rsidRPr="00051F3E" w:rsidRDefault="006A31EB" w:rsidP="00217850">
            <w:pPr>
              <w:spacing w:line="240" w:lineRule="auto"/>
              <w:jc w:val="center"/>
              <w:rPr>
                <w:highlight w:val="yellow"/>
              </w:rPr>
            </w:pPr>
            <w:r>
              <w:rPr>
                <w:highlight w:val="yellow"/>
              </w:rPr>
              <w:t>5e</w:t>
            </w:r>
          </w:p>
        </w:tc>
        <w:tc>
          <w:tcPr>
            <w:tcW w:w="2874" w:type="pct"/>
            <w:shd w:val="clear" w:color="auto" w:fill="auto"/>
            <w:tcMar>
              <w:left w:w="57" w:type="dxa"/>
              <w:right w:w="57" w:type="dxa"/>
            </w:tcMar>
            <w:vAlign w:val="center"/>
          </w:tcPr>
          <w:p w14:paraId="0222B02C" w14:textId="77777777" w:rsidR="006A31EB" w:rsidRPr="00051F3E" w:rsidRDefault="006A31EB" w:rsidP="00217850">
            <w:pPr>
              <w:spacing w:line="240" w:lineRule="auto"/>
              <w:rPr>
                <w:highlight w:val="yellow"/>
              </w:rPr>
            </w:pPr>
          </w:p>
        </w:tc>
        <w:tc>
          <w:tcPr>
            <w:tcW w:w="849" w:type="pct"/>
            <w:shd w:val="clear" w:color="auto" w:fill="auto"/>
            <w:tcMar>
              <w:top w:w="28" w:type="dxa"/>
              <w:left w:w="57" w:type="dxa"/>
              <w:bottom w:w="28" w:type="dxa"/>
              <w:right w:w="57" w:type="dxa"/>
            </w:tcMar>
            <w:vAlign w:val="center"/>
          </w:tcPr>
          <w:p w14:paraId="07CD2702" w14:textId="77777777" w:rsidR="006A31EB" w:rsidRPr="00051F3E" w:rsidRDefault="006A31EB" w:rsidP="00217850">
            <w:pPr>
              <w:spacing w:line="240" w:lineRule="auto"/>
              <w:jc w:val="center"/>
              <w:rPr>
                <w:highlight w:val="yellow"/>
              </w:rPr>
            </w:pPr>
          </w:p>
        </w:tc>
        <w:tc>
          <w:tcPr>
            <w:tcW w:w="857" w:type="pct"/>
            <w:shd w:val="clear" w:color="auto" w:fill="auto"/>
            <w:vAlign w:val="center"/>
          </w:tcPr>
          <w:p w14:paraId="645E32D8" w14:textId="77777777" w:rsidR="006A31EB" w:rsidRPr="00F82A23" w:rsidRDefault="006A31EB" w:rsidP="00217850">
            <w:pPr>
              <w:spacing w:line="240" w:lineRule="auto"/>
              <w:jc w:val="center"/>
            </w:pPr>
          </w:p>
        </w:tc>
      </w:tr>
    </w:tbl>
    <w:p w14:paraId="5CF629D5" w14:textId="77777777" w:rsidR="006A31EB" w:rsidRDefault="006A31EB" w:rsidP="006A31EB">
      <w:pPr>
        <w:spacing w:after="120"/>
      </w:pPr>
    </w:p>
    <w:p w14:paraId="6AAFC38B" w14:textId="77777777" w:rsidR="006A31EB" w:rsidRDefault="006A31EB" w:rsidP="006A31EB">
      <w:pPr>
        <w:tabs>
          <w:tab w:val="left" w:pos="851"/>
        </w:tabs>
        <w:spacing w:after="240"/>
      </w:pPr>
    </w:p>
    <w:p w14:paraId="73ED8C4D" w14:textId="77777777" w:rsidR="006A31EB" w:rsidRDefault="006A31EB" w:rsidP="0087196A">
      <w:pPr>
        <w:pStyle w:val="Heading1"/>
        <w:numPr>
          <w:ilvl w:val="0"/>
          <w:numId w:val="0"/>
        </w:numPr>
      </w:pPr>
      <w:r>
        <w:br w:type="page"/>
      </w:r>
      <w:r>
        <w:lastRenderedPageBreak/>
        <w:t>Schedule 3</w:t>
      </w:r>
    </w:p>
    <w:p w14:paraId="7B2C59E2" w14:textId="77777777" w:rsidR="006A31EB" w:rsidRDefault="006A31EB" w:rsidP="006A31EB">
      <w:pPr>
        <w:spacing w:line="240" w:lineRule="auto"/>
        <w:ind w:hanging="567"/>
      </w:pPr>
      <w:r>
        <w:rPr>
          <w:b/>
        </w:rPr>
        <w:t xml:space="preserve">Terms and Conditions of Contract for Purchase </w:t>
      </w:r>
    </w:p>
    <w:p w14:paraId="6F81334D" w14:textId="77777777" w:rsidR="006A31EB" w:rsidRDefault="006A31EB" w:rsidP="006A31EB">
      <w:pPr>
        <w:spacing w:after="280" w:line="240" w:lineRule="auto"/>
        <w:ind w:hanging="567"/>
        <w:rPr>
          <w:b/>
        </w:rPr>
      </w:pPr>
      <w:r>
        <w:rPr>
          <w:b/>
        </w:rPr>
        <w:t>(Call-Off Contract – Purchase: All Categories)</w:t>
      </w:r>
    </w:p>
    <w:p w14:paraId="4A9A0915" w14:textId="77777777" w:rsidR="006A31EB" w:rsidRPr="00F3598E" w:rsidRDefault="006A31EB" w:rsidP="006A31EB">
      <w:pPr>
        <w:spacing w:after="280" w:line="240" w:lineRule="auto"/>
        <w:rPr>
          <w:bCs/>
        </w:rPr>
      </w:pPr>
      <w:r w:rsidRPr="005D4BD7">
        <w:rPr>
          <w:bCs/>
          <w:highlight w:val="yellow"/>
        </w:rPr>
        <w:t>[Guidance: this is provided as the template form of call-off contract. It is expected that it will require more precise formulation by Customers dependent on their specific requirements and the Category under which the Call-Off Contract is to be awarded, e.g. Category 7]</w:t>
      </w:r>
    </w:p>
    <w:p w14:paraId="125B4B11" w14:textId="77777777" w:rsidR="006A31EB" w:rsidRPr="004E0372" w:rsidRDefault="006A31EB" w:rsidP="006A31EB">
      <w:pPr>
        <w:tabs>
          <w:tab w:val="left" w:pos="851"/>
        </w:tabs>
        <w:spacing w:after="240"/>
        <w:ind w:left="851" w:hanging="851"/>
        <w:rPr>
          <w:b/>
        </w:rPr>
      </w:pPr>
      <w:r>
        <w:rPr>
          <w:b/>
        </w:rPr>
        <w:t>Materials Supply</w:t>
      </w:r>
      <w:r w:rsidRPr="004E0372">
        <w:rPr>
          <w:b/>
        </w:rPr>
        <w:t xml:space="preserve"> Contract</w:t>
      </w:r>
    </w:p>
    <w:p w14:paraId="535B75E2" w14:textId="77777777" w:rsidR="006A31EB" w:rsidRDefault="006A31EB" w:rsidP="00F06275">
      <w:pPr>
        <w:pStyle w:val="TestStyle"/>
        <w:numPr>
          <w:ilvl w:val="0"/>
          <w:numId w:val="26"/>
        </w:numPr>
        <w:tabs>
          <w:tab w:val="clear" w:pos="851"/>
          <w:tab w:val="num" w:pos="540"/>
        </w:tabs>
      </w:pPr>
      <w:r>
        <w:t xml:space="preserve"> “</w:t>
      </w:r>
      <w:r w:rsidRPr="0008222F">
        <w:t>Parties</w:t>
      </w:r>
      <w:r>
        <w:t>”</w:t>
      </w:r>
      <w:r w:rsidRPr="0008222F">
        <w:t xml:space="preserve"> to this agreement:</w:t>
      </w:r>
    </w:p>
    <w:p w14:paraId="76C64D78" w14:textId="77777777" w:rsidR="006A31EB" w:rsidRPr="0008222F" w:rsidRDefault="006A31EB" w:rsidP="006A31EB"/>
    <w:p w14:paraId="3096E3CA" w14:textId="77777777" w:rsidR="006A31EB" w:rsidRPr="00126902" w:rsidRDefault="006A31EB" w:rsidP="006A31EB">
      <w:pPr>
        <w:pStyle w:val="Level2Heading"/>
        <w:keepNext w:val="0"/>
        <w:widowControl w:val="0"/>
        <w:tabs>
          <w:tab w:val="num" w:pos="0"/>
        </w:tabs>
        <w:spacing w:before="0" w:line="276" w:lineRule="auto"/>
        <w:ind w:left="540" w:hanging="540"/>
        <w:jc w:val="both"/>
        <w:rPr>
          <w:rFonts w:cs="Arial"/>
          <w:b w:val="0"/>
          <w:sz w:val="22"/>
          <w:szCs w:val="22"/>
        </w:rPr>
      </w:pPr>
      <w:bookmarkStart w:id="51" w:name="_Ref469668118"/>
      <w:r w:rsidRPr="00051F3E">
        <w:rPr>
          <w:rFonts w:cs="Arial"/>
          <w:b w:val="0"/>
          <w:sz w:val="22"/>
          <w:szCs w:val="22"/>
          <w:highlight w:val="yellow"/>
        </w:rPr>
        <w:t>[Full Customer registered address]</w:t>
      </w:r>
      <w:r w:rsidRPr="00126902">
        <w:rPr>
          <w:rFonts w:cs="Arial"/>
          <w:b w:val="0"/>
          <w:sz w:val="22"/>
          <w:szCs w:val="22"/>
        </w:rPr>
        <w:t xml:space="preserve"> (“Customer”)</w:t>
      </w:r>
      <w:bookmarkEnd w:id="51"/>
    </w:p>
    <w:p w14:paraId="27AD8524" w14:textId="77777777" w:rsidR="006A31EB" w:rsidRDefault="006A31EB" w:rsidP="006A31EB">
      <w:r>
        <w:t>And;</w:t>
      </w:r>
    </w:p>
    <w:p w14:paraId="46D977DD" w14:textId="77777777" w:rsidR="006A31EB" w:rsidRDefault="006A31EB" w:rsidP="006A31EB"/>
    <w:p w14:paraId="1FD8458F" w14:textId="77777777" w:rsidR="006A31EB" w:rsidRPr="00126902" w:rsidRDefault="006A31EB" w:rsidP="006A31EB">
      <w:pPr>
        <w:pStyle w:val="Level2Heading"/>
        <w:keepNext w:val="0"/>
        <w:widowControl w:val="0"/>
        <w:tabs>
          <w:tab w:val="num" w:pos="0"/>
        </w:tabs>
        <w:spacing w:before="0" w:line="276" w:lineRule="auto"/>
        <w:ind w:left="540" w:hanging="540"/>
        <w:jc w:val="both"/>
        <w:rPr>
          <w:rFonts w:cs="Arial"/>
          <w:b w:val="0"/>
          <w:sz w:val="22"/>
          <w:szCs w:val="22"/>
          <w:highlight w:val="yellow"/>
        </w:rPr>
      </w:pPr>
      <w:bookmarkStart w:id="52" w:name="_Ref480903298"/>
      <w:r w:rsidRPr="00126902">
        <w:rPr>
          <w:rFonts w:cs="Arial"/>
          <w:b w:val="0"/>
          <w:sz w:val="22"/>
          <w:szCs w:val="22"/>
          <w:highlight w:val="yellow"/>
        </w:rPr>
        <w:t>[Full Supplier registered address and company number] (“Supplier”)</w:t>
      </w:r>
      <w:bookmarkEnd w:id="52"/>
    </w:p>
    <w:p w14:paraId="46F1447C" w14:textId="77777777" w:rsidR="006A31EB" w:rsidRDefault="006A31EB" w:rsidP="00F06275">
      <w:pPr>
        <w:pStyle w:val="TestStyle"/>
        <w:numPr>
          <w:ilvl w:val="0"/>
          <w:numId w:val="26"/>
        </w:numPr>
        <w:tabs>
          <w:tab w:val="clear" w:pos="851"/>
          <w:tab w:val="num" w:pos="540"/>
        </w:tabs>
      </w:pPr>
      <w:bookmarkStart w:id="53" w:name="_Ref527279488"/>
      <w:r>
        <w:t>Definitions</w:t>
      </w:r>
      <w:bookmarkEnd w:id="53"/>
    </w:p>
    <w:p w14:paraId="30DD121A" w14:textId="77777777" w:rsidR="006A31EB" w:rsidRPr="00A748F5" w:rsidRDefault="006A31EB" w:rsidP="006A31EB">
      <w:pPr>
        <w:spacing w:before="240"/>
      </w:pPr>
      <w:r w:rsidRPr="00A748F5">
        <w:t>In th</w:t>
      </w:r>
      <w:r>
        <w:t>ese</w:t>
      </w:r>
      <w:r w:rsidRPr="00A748F5">
        <w:t xml:space="preserve"> </w:t>
      </w:r>
      <w:r>
        <w:t>terms and conditions</w:t>
      </w:r>
      <w:r w:rsidRPr="00A748F5">
        <w:t>:</w:t>
      </w:r>
    </w:p>
    <w:tbl>
      <w:tblPr>
        <w:tblW w:w="9734" w:type="dxa"/>
        <w:tblInd w:w="10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2220"/>
        <w:gridCol w:w="7508"/>
        <w:gridCol w:w="6"/>
      </w:tblGrid>
      <w:tr w:rsidR="006A31EB" w:rsidRPr="00A748F5" w14:paraId="1013149E" w14:textId="77777777" w:rsidTr="00217850">
        <w:trPr>
          <w:gridAfter w:val="1"/>
          <w:wAfter w:w="6" w:type="dxa"/>
          <w:trHeight w:val="856"/>
        </w:trPr>
        <w:tc>
          <w:tcPr>
            <w:tcW w:w="2220" w:type="dxa"/>
            <w:vAlign w:val="center"/>
          </w:tcPr>
          <w:p w14:paraId="2C0C4D1B" w14:textId="77777777" w:rsidR="006A31EB" w:rsidRPr="00A748F5" w:rsidRDefault="006A31EB" w:rsidP="00217850">
            <w:pPr>
              <w:widowControl w:val="0"/>
              <w:spacing w:before="240" w:after="240"/>
              <w:jc w:val="center"/>
            </w:pPr>
            <w:r w:rsidRPr="00A748F5">
              <w:t>“Agreement”</w:t>
            </w:r>
          </w:p>
        </w:tc>
        <w:tc>
          <w:tcPr>
            <w:tcW w:w="7508" w:type="dxa"/>
            <w:vAlign w:val="center"/>
          </w:tcPr>
          <w:p w14:paraId="6EF6E098" w14:textId="77777777" w:rsidR="006A31EB" w:rsidRPr="00A748F5" w:rsidRDefault="006A31EB" w:rsidP="00217850">
            <w:pPr>
              <w:widowControl w:val="0"/>
              <w:spacing w:before="240" w:after="240"/>
              <w:ind w:left="581" w:hanging="14"/>
            </w:pPr>
            <w:r>
              <w:t>means this</w:t>
            </w:r>
            <w:r w:rsidRPr="00F44471">
              <w:t xml:space="preserve"> </w:t>
            </w:r>
            <w:r>
              <w:t>call-off contract awarded under the DPS</w:t>
            </w:r>
            <w:r w:rsidRPr="00F44471">
              <w:t xml:space="preserve"> between the </w:t>
            </w:r>
            <w:r w:rsidRPr="004513F8">
              <w:t>Customer</w:t>
            </w:r>
            <w:r w:rsidRPr="00F44471">
              <w:t xml:space="preserve"> and the Supplier;</w:t>
            </w:r>
          </w:p>
        </w:tc>
      </w:tr>
      <w:tr w:rsidR="006A31EB" w:rsidRPr="00F44471" w14:paraId="6F8ABDD0" w14:textId="77777777" w:rsidTr="00217850">
        <w:trPr>
          <w:trHeight w:val="1109"/>
        </w:trPr>
        <w:tc>
          <w:tcPr>
            <w:tcW w:w="2220" w:type="dxa"/>
            <w:vAlign w:val="center"/>
          </w:tcPr>
          <w:p w14:paraId="470AAC5E" w14:textId="77777777" w:rsidR="006A31EB" w:rsidRPr="00483B40" w:rsidRDefault="006A31EB" w:rsidP="00217850">
            <w:pPr>
              <w:spacing w:before="240" w:after="240"/>
              <w:jc w:val="center"/>
            </w:pPr>
            <w:r>
              <w:t>“Change Control”</w:t>
            </w:r>
          </w:p>
        </w:tc>
        <w:tc>
          <w:tcPr>
            <w:tcW w:w="7514" w:type="dxa"/>
            <w:gridSpan w:val="2"/>
            <w:vAlign w:val="center"/>
          </w:tcPr>
          <w:p w14:paraId="7F836A1C" w14:textId="77777777" w:rsidR="006A31EB" w:rsidRDefault="006A31EB" w:rsidP="00217850">
            <w:pPr>
              <w:spacing w:before="240" w:after="240"/>
              <w:ind w:right="540"/>
            </w:pPr>
            <w:r>
              <w:t>means the procedure for managing potential changes/variations to this Agreement as detailed in Schedule 4;</w:t>
            </w:r>
          </w:p>
        </w:tc>
      </w:tr>
      <w:tr w:rsidR="006A31EB" w:rsidRPr="00F44471" w14:paraId="19C684CA" w14:textId="77777777" w:rsidTr="00217850">
        <w:trPr>
          <w:trHeight w:val="1239"/>
        </w:trPr>
        <w:tc>
          <w:tcPr>
            <w:tcW w:w="2220" w:type="dxa"/>
            <w:vAlign w:val="center"/>
          </w:tcPr>
          <w:p w14:paraId="38A0C854" w14:textId="77777777" w:rsidR="006A31EB" w:rsidRPr="00162C67" w:rsidRDefault="006A31EB" w:rsidP="00217850">
            <w:pPr>
              <w:spacing w:before="240" w:after="240"/>
              <w:jc w:val="center"/>
              <w:rPr>
                <w:b/>
              </w:rPr>
            </w:pPr>
            <w:r w:rsidRPr="00483B40">
              <w:t>“Commencement Date”</w:t>
            </w:r>
          </w:p>
        </w:tc>
        <w:tc>
          <w:tcPr>
            <w:tcW w:w="7514" w:type="dxa"/>
            <w:gridSpan w:val="2"/>
            <w:vAlign w:val="center"/>
          </w:tcPr>
          <w:p w14:paraId="0B320A6C" w14:textId="77777777" w:rsidR="006A31EB" w:rsidRPr="00386871" w:rsidRDefault="006A31EB" w:rsidP="00217850">
            <w:pPr>
              <w:spacing w:before="240" w:after="240"/>
              <w:ind w:right="540"/>
            </w:pPr>
            <w:r>
              <w:t>m</w:t>
            </w:r>
            <w:r w:rsidRPr="00386871">
              <w:t xml:space="preserve">eans the commencement or start of </w:t>
            </w:r>
            <w:r>
              <w:t>this Agreement for the supply of Materials by the Supplier</w:t>
            </w:r>
            <w:r w:rsidRPr="00386871">
              <w:t xml:space="preserve"> </w:t>
            </w:r>
            <w:r>
              <w:t>to the Customer</w:t>
            </w:r>
            <w:r w:rsidRPr="00386871">
              <w:t>. The commencement date is</w:t>
            </w:r>
            <w:r>
              <w:t xml:space="preserve"> </w:t>
            </w:r>
            <w:r w:rsidRPr="00051F3E">
              <w:rPr>
                <w:highlight w:val="yellow"/>
              </w:rPr>
              <w:t>[                  ];</w:t>
            </w:r>
          </w:p>
        </w:tc>
      </w:tr>
      <w:tr w:rsidR="006A31EB" w:rsidRPr="00F44471" w14:paraId="5C0A5382" w14:textId="77777777" w:rsidTr="00217850">
        <w:trPr>
          <w:trHeight w:val="1811"/>
        </w:trPr>
        <w:tc>
          <w:tcPr>
            <w:tcW w:w="2220" w:type="dxa"/>
            <w:vAlign w:val="center"/>
          </w:tcPr>
          <w:p w14:paraId="6FE0EBA8" w14:textId="77777777" w:rsidR="006A31EB" w:rsidRPr="00F44471" w:rsidRDefault="006A31EB" w:rsidP="00217850">
            <w:pPr>
              <w:widowControl w:val="0"/>
              <w:spacing w:before="240" w:after="240"/>
              <w:jc w:val="center"/>
            </w:pPr>
            <w:r w:rsidRPr="00F44471">
              <w:t>“Confidential Information”</w:t>
            </w:r>
          </w:p>
        </w:tc>
        <w:tc>
          <w:tcPr>
            <w:tcW w:w="7514" w:type="dxa"/>
            <w:gridSpan w:val="2"/>
            <w:vAlign w:val="center"/>
          </w:tcPr>
          <w:p w14:paraId="22BD87AA" w14:textId="77777777" w:rsidR="006A31EB" w:rsidRPr="00F44471" w:rsidRDefault="006A31EB" w:rsidP="00217850">
            <w:pPr>
              <w:widowControl w:val="0"/>
              <w:spacing w:before="240" w:after="240"/>
            </w:pPr>
            <w:r w:rsidRPr="00F44471">
              <w:t>means all information, whether written or oral (however recorded), provided by the disclosing Party to the receiving Party and which (</w:t>
            </w:r>
            <w:proofErr w:type="spellStart"/>
            <w:r w:rsidRPr="00F44471">
              <w:t>i</w:t>
            </w:r>
            <w:proofErr w:type="spellEnd"/>
            <w:r w:rsidRPr="00F44471">
              <w:t>) is known by the receiving Party to be confidential; (ii) is marked as or stated to be confidential; or (iii) ought reasonably to be considered by the receiving Party to be confidential;</w:t>
            </w:r>
          </w:p>
        </w:tc>
      </w:tr>
      <w:tr w:rsidR="006A31EB" w:rsidRPr="00F44471" w14:paraId="78453E93" w14:textId="77777777" w:rsidTr="00217850">
        <w:trPr>
          <w:trHeight w:val="2092"/>
        </w:trPr>
        <w:tc>
          <w:tcPr>
            <w:tcW w:w="2220" w:type="dxa"/>
            <w:vAlign w:val="center"/>
          </w:tcPr>
          <w:p w14:paraId="13327866" w14:textId="77777777" w:rsidR="006A31EB" w:rsidRPr="00F44471" w:rsidRDefault="006A31EB" w:rsidP="00217850">
            <w:pPr>
              <w:widowControl w:val="0"/>
              <w:spacing w:before="240" w:after="240"/>
              <w:jc w:val="center"/>
            </w:pPr>
            <w:r>
              <w:t>“Controller​, ​Processor</w:t>
            </w:r>
            <w:r w:rsidRPr="006F666A">
              <w:t>, ​Data Subject​, ​Personal Data​, ​Perso</w:t>
            </w:r>
            <w:r>
              <w:t xml:space="preserve">nal Data Breach, Data </w:t>
            </w:r>
            <w:r w:rsidRPr="006F666A">
              <w:t>Protection Office</w:t>
            </w:r>
            <w:r>
              <w:t>”</w:t>
            </w:r>
          </w:p>
        </w:tc>
        <w:tc>
          <w:tcPr>
            <w:tcW w:w="7514" w:type="dxa"/>
            <w:gridSpan w:val="2"/>
            <w:vAlign w:val="center"/>
          </w:tcPr>
          <w:p w14:paraId="12419030" w14:textId="77777777" w:rsidR="006A31EB" w:rsidRPr="00F44471" w:rsidRDefault="006A31EB" w:rsidP="00217850">
            <w:pPr>
              <w:widowControl w:val="0"/>
              <w:spacing w:before="240" w:after="240"/>
            </w:pPr>
            <w:r>
              <w:t>have the meaning given in the GDPR;</w:t>
            </w:r>
          </w:p>
        </w:tc>
      </w:tr>
      <w:tr w:rsidR="006A31EB" w:rsidRPr="00F44471" w14:paraId="7F335E32" w14:textId="77777777" w:rsidTr="00217850">
        <w:trPr>
          <w:trHeight w:val="1541"/>
        </w:trPr>
        <w:tc>
          <w:tcPr>
            <w:tcW w:w="2220" w:type="dxa"/>
            <w:vAlign w:val="center"/>
          </w:tcPr>
          <w:p w14:paraId="137E9600" w14:textId="77777777" w:rsidR="006A31EB" w:rsidRDefault="006A31EB" w:rsidP="00217850">
            <w:pPr>
              <w:widowControl w:val="0"/>
              <w:spacing w:before="240" w:after="240"/>
              <w:jc w:val="center"/>
            </w:pPr>
            <w:r>
              <w:lastRenderedPageBreak/>
              <w:t>“Core Range”</w:t>
            </w:r>
          </w:p>
        </w:tc>
        <w:tc>
          <w:tcPr>
            <w:tcW w:w="7514" w:type="dxa"/>
            <w:gridSpan w:val="2"/>
            <w:vAlign w:val="center"/>
          </w:tcPr>
          <w:p w14:paraId="7A4D3691" w14:textId="77777777" w:rsidR="006A31EB" w:rsidRDefault="006A31EB" w:rsidP="00217850">
            <w:pPr>
              <w:widowControl w:val="0"/>
              <w:spacing w:before="240" w:after="240"/>
            </w:pPr>
            <w:r w:rsidRPr="00841E34">
              <w:t xml:space="preserve">means </w:t>
            </w:r>
            <w:r>
              <w:t>Materials</w:t>
            </w:r>
            <w:r w:rsidRPr="00841E34">
              <w:t xml:space="preserve"> that have been identified as 'core' by the </w:t>
            </w:r>
            <w:r>
              <w:t>Customer</w:t>
            </w:r>
            <w:r w:rsidRPr="00841E34">
              <w:t xml:space="preserve"> to the delivery of their service and which must be held in stock</w:t>
            </w:r>
            <w:r>
              <w:t xml:space="preserve"> at the primary locations identified in Schedule</w:t>
            </w:r>
            <w:r w:rsidRPr="00841E34">
              <w:t xml:space="preserve"> </w:t>
            </w:r>
            <w:r>
              <w:t xml:space="preserve">3 </w:t>
            </w:r>
            <w:r w:rsidRPr="00841E34">
              <w:t xml:space="preserve">by the Supplier </w:t>
            </w:r>
            <w:r>
              <w:t>to the levels set out in Schedule 1</w:t>
            </w:r>
            <w:r w:rsidRPr="00841E34">
              <w:t xml:space="preserve"> and as agreed from time to time</w:t>
            </w:r>
            <w:r>
              <w:t>;</w:t>
            </w:r>
          </w:p>
        </w:tc>
      </w:tr>
      <w:tr w:rsidR="006A31EB" w:rsidRPr="00F44471" w14:paraId="03CAB21F" w14:textId="77777777" w:rsidTr="00217850">
        <w:trPr>
          <w:trHeight w:val="1246"/>
        </w:trPr>
        <w:tc>
          <w:tcPr>
            <w:tcW w:w="2220" w:type="dxa"/>
            <w:vAlign w:val="center"/>
          </w:tcPr>
          <w:p w14:paraId="70B19860" w14:textId="77777777" w:rsidR="006A31EB" w:rsidRPr="00F44471" w:rsidRDefault="006A31EB" w:rsidP="00217850">
            <w:pPr>
              <w:widowControl w:val="0"/>
              <w:spacing w:before="240" w:after="240"/>
              <w:jc w:val="center"/>
            </w:pPr>
            <w:r w:rsidRPr="00F44471">
              <w:t>“Customer”</w:t>
            </w:r>
          </w:p>
        </w:tc>
        <w:tc>
          <w:tcPr>
            <w:tcW w:w="7514" w:type="dxa"/>
            <w:gridSpan w:val="2"/>
            <w:vAlign w:val="center"/>
          </w:tcPr>
          <w:p w14:paraId="682F9096" w14:textId="05447453" w:rsidR="006A31EB" w:rsidRPr="00F44471" w:rsidRDefault="006A31EB" w:rsidP="00217850">
            <w:pPr>
              <w:widowControl w:val="0"/>
              <w:spacing w:before="240" w:after="240"/>
            </w:pPr>
            <w:r w:rsidRPr="00F44471">
              <w:t xml:space="preserve">means the </w:t>
            </w:r>
            <w:r>
              <w:t xml:space="preserve">organisation identified as the Customer in </w:t>
            </w:r>
            <w:r>
              <w:fldChar w:fldCharType="begin"/>
            </w:r>
            <w:r>
              <w:instrText xml:space="preserve"> REF _Ref469668118 \r \h  \* MERGEFORMAT </w:instrText>
            </w:r>
            <w:r>
              <w:fldChar w:fldCharType="separate"/>
            </w:r>
            <w:r w:rsidR="00B818C7">
              <w:t>1.1</w:t>
            </w:r>
            <w:r>
              <w:fldChar w:fldCharType="end"/>
            </w:r>
            <w:r>
              <w:t>. A Customer must be a member of The Procurement Partnership Limited’s buying club</w:t>
            </w:r>
            <w:r w:rsidRPr="00F44471">
              <w:t>;</w:t>
            </w:r>
          </w:p>
        </w:tc>
      </w:tr>
      <w:tr w:rsidR="006A31EB" w:rsidRPr="00F44471" w14:paraId="066D7E93" w14:textId="77777777" w:rsidTr="00217850">
        <w:trPr>
          <w:trHeight w:val="1672"/>
        </w:trPr>
        <w:tc>
          <w:tcPr>
            <w:tcW w:w="2220" w:type="dxa"/>
            <w:vAlign w:val="center"/>
          </w:tcPr>
          <w:p w14:paraId="12200AC2" w14:textId="77777777" w:rsidR="006A31EB" w:rsidRDefault="006A31EB" w:rsidP="00217850">
            <w:pPr>
              <w:widowControl w:val="0"/>
              <w:spacing w:before="240" w:after="240"/>
              <w:jc w:val="center"/>
            </w:pPr>
            <w:r>
              <w:t>“</w:t>
            </w:r>
            <w:r w:rsidRPr="006F666A">
              <w:t>Data Loss Event</w:t>
            </w:r>
            <w:r>
              <w:t>”</w:t>
            </w:r>
          </w:p>
        </w:tc>
        <w:tc>
          <w:tcPr>
            <w:tcW w:w="7514" w:type="dxa"/>
            <w:gridSpan w:val="2"/>
            <w:vAlign w:val="center"/>
          </w:tcPr>
          <w:p w14:paraId="7249707E" w14:textId="77777777" w:rsidR="006A31EB" w:rsidRDefault="006A31EB" w:rsidP="00217850">
            <w:pPr>
              <w:widowControl w:val="0"/>
              <w:spacing w:before="240" w:after="240"/>
            </w:pPr>
            <w:r>
              <w:t xml:space="preserve">means </w:t>
            </w:r>
            <w:r w:rsidRPr="006F666A">
              <w:t xml:space="preserve">any event that results, or may result, in unauthorised access to Personal Data held by the </w:t>
            </w:r>
            <w:r>
              <w:t>Supplier</w:t>
            </w:r>
            <w:r w:rsidRPr="006F666A">
              <w:t xml:space="preserve"> under this Agreement, and/or actual or potential loss and/</w:t>
            </w:r>
            <w:r>
              <w:t>or</w:t>
            </w:r>
            <w:r w:rsidRPr="006F666A">
              <w:t xml:space="preserve"> destruction of Personal Data in breach of this Agreement, includin</w:t>
            </w:r>
            <w:r>
              <w:t>g any Personal Data Breach;</w:t>
            </w:r>
          </w:p>
        </w:tc>
      </w:tr>
      <w:tr w:rsidR="006A31EB" w:rsidRPr="00F44471" w14:paraId="433540F7" w14:textId="77777777" w:rsidTr="00217850">
        <w:trPr>
          <w:trHeight w:val="1103"/>
        </w:trPr>
        <w:tc>
          <w:tcPr>
            <w:tcW w:w="2220" w:type="dxa"/>
            <w:vAlign w:val="center"/>
          </w:tcPr>
          <w:p w14:paraId="319D76FD" w14:textId="77777777" w:rsidR="006A31EB" w:rsidRDefault="006A31EB" w:rsidP="00217850">
            <w:pPr>
              <w:widowControl w:val="0"/>
              <w:spacing w:before="240" w:after="240"/>
              <w:jc w:val="center"/>
            </w:pPr>
            <w:r>
              <w:t>“</w:t>
            </w:r>
            <w:r w:rsidRPr="006F666A">
              <w:t>Data Protection Impact Assessment​</w:t>
            </w:r>
            <w:r>
              <w:t>”</w:t>
            </w:r>
          </w:p>
        </w:tc>
        <w:tc>
          <w:tcPr>
            <w:tcW w:w="7514" w:type="dxa"/>
            <w:gridSpan w:val="2"/>
            <w:vAlign w:val="center"/>
          </w:tcPr>
          <w:p w14:paraId="00EA9A7C" w14:textId="77777777" w:rsidR="006A31EB" w:rsidRDefault="006A31EB" w:rsidP="00217850">
            <w:pPr>
              <w:widowControl w:val="0"/>
              <w:spacing w:before="240" w:after="240"/>
            </w:pPr>
            <w:r>
              <w:t xml:space="preserve">means </w:t>
            </w:r>
            <w:r w:rsidRPr="006F666A">
              <w:t>an assessment by the Controller of the impact of the              envisaged processing on the protection of Personal Data</w:t>
            </w:r>
            <w:r>
              <w:t>;</w:t>
            </w:r>
          </w:p>
        </w:tc>
      </w:tr>
      <w:tr w:rsidR="006A31EB" w:rsidRPr="00F44471" w14:paraId="5DBCCDDE" w14:textId="77777777" w:rsidTr="00217850">
        <w:trPr>
          <w:trHeight w:val="1247"/>
        </w:trPr>
        <w:tc>
          <w:tcPr>
            <w:tcW w:w="2220" w:type="dxa"/>
            <w:vAlign w:val="center"/>
          </w:tcPr>
          <w:p w14:paraId="6D0A2D3A" w14:textId="77777777" w:rsidR="006A31EB" w:rsidRDefault="006A31EB" w:rsidP="00217850">
            <w:pPr>
              <w:widowControl w:val="0"/>
              <w:spacing w:before="240" w:after="240"/>
              <w:jc w:val="center"/>
            </w:pPr>
            <w:r>
              <w:t>“</w:t>
            </w:r>
            <w:r w:rsidRPr="006F666A">
              <w:t>Data Subject Access Request​</w:t>
            </w:r>
            <w:r>
              <w:t>”</w:t>
            </w:r>
          </w:p>
        </w:tc>
        <w:tc>
          <w:tcPr>
            <w:tcW w:w="7514" w:type="dxa"/>
            <w:gridSpan w:val="2"/>
            <w:vAlign w:val="center"/>
          </w:tcPr>
          <w:p w14:paraId="3A760C26" w14:textId="77777777" w:rsidR="006A31EB" w:rsidRDefault="006A31EB" w:rsidP="00217850">
            <w:pPr>
              <w:widowControl w:val="0"/>
              <w:spacing w:before="240" w:after="240"/>
            </w:pPr>
            <w:r>
              <w:t xml:space="preserve">means </w:t>
            </w:r>
            <w:r w:rsidRPr="006F666A">
              <w:t>a request made by, or on behalf of, a Data Subject in                accordance with rights granted pursuant to the Data Protection Legislation to access their Personal Data</w:t>
            </w:r>
            <w:r>
              <w:t>;</w:t>
            </w:r>
          </w:p>
        </w:tc>
      </w:tr>
      <w:tr w:rsidR="006A31EB" w:rsidRPr="00F44471" w14:paraId="7A49E411" w14:textId="77777777" w:rsidTr="00217850">
        <w:trPr>
          <w:trHeight w:val="1109"/>
        </w:trPr>
        <w:tc>
          <w:tcPr>
            <w:tcW w:w="2220" w:type="dxa"/>
            <w:vAlign w:val="center"/>
          </w:tcPr>
          <w:p w14:paraId="2F32A31A" w14:textId="77777777" w:rsidR="006A31EB" w:rsidRDefault="006A31EB" w:rsidP="00217850">
            <w:pPr>
              <w:widowControl w:val="0"/>
              <w:spacing w:before="240" w:after="240"/>
              <w:jc w:val="center"/>
            </w:pPr>
            <w:r>
              <w:t>“Date of Delivery”</w:t>
            </w:r>
          </w:p>
        </w:tc>
        <w:tc>
          <w:tcPr>
            <w:tcW w:w="7514" w:type="dxa"/>
            <w:gridSpan w:val="2"/>
            <w:vAlign w:val="center"/>
          </w:tcPr>
          <w:p w14:paraId="44A7F409" w14:textId="77777777" w:rsidR="006A31EB" w:rsidRDefault="006A31EB" w:rsidP="00217850">
            <w:pPr>
              <w:widowControl w:val="0"/>
              <w:spacing w:before="240" w:after="240"/>
            </w:pPr>
            <w:r>
              <w:t>means the date and time by which the Materials must be Delivered to the Customer, as specified in the Purchase Order;</w:t>
            </w:r>
          </w:p>
        </w:tc>
      </w:tr>
      <w:tr w:rsidR="006A31EB" w:rsidRPr="00F44471" w14:paraId="4055622C" w14:textId="77777777" w:rsidTr="00217850">
        <w:trPr>
          <w:trHeight w:val="2514"/>
        </w:trPr>
        <w:tc>
          <w:tcPr>
            <w:tcW w:w="2220" w:type="dxa"/>
            <w:vAlign w:val="center"/>
          </w:tcPr>
          <w:p w14:paraId="7FBF6877" w14:textId="77777777" w:rsidR="006A31EB" w:rsidRPr="00F44471" w:rsidRDefault="006A31EB" w:rsidP="00217850">
            <w:pPr>
              <w:widowControl w:val="0"/>
              <w:spacing w:before="240" w:after="240"/>
              <w:jc w:val="center"/>
            </w:pPr>
            <w:r>
              <w:t>“Deliver”</w:t>
            </w:r>
          </w:p>
        </w:tc>
        <w:tc>
          <w:tcPr>
            <w:tcW w:w="7514" w:type="dxa"/>
            <w:gridSpan w:val="2"/>
            <w:vAlign w:val="center"/>
          </w:tcPr>
          <w:p w14:paraId="6D17AD04" w14:textId="77777777" w:rsidR="006A31EB" w:rsidRPr="00F44471" w:rsidRDefault="006A31EB" w:rsidP="00217850">
            <w:pPr>
              <w:widowControl w:val="0"/>
              <w:spacing w:before="240" w:after="240"/>
            </w:pPr>
            <w:r>
              <w:t xml:space="preserve">means the handover of Material(s) to the Customer at the location and on the date and time specified in the Purchase Order. This may also be used in the context of the Customer collecting from the Supplier’s location(s). This </w:t>
            </w:r>
            <w:r w:rsidRPr="00884EDB">
              <w:t xml:space="preserve">shall include unloading and any other specific </w:t>
            </w:r>
            <w:r>
              <w:t xml:space="preserve">handover </w:t>
            </w:r>
            <w:r w:rsidRPr="00884EDB">
              <w:t>arrangements agreed in accordance with</w:t>
            </w:r>
            <w:r>
              <w:t xml:space="preserve">in a Purchase Order. </w:t>
            </w:r>
            <w:r w:rsidRPr="00884EDB">
              <w:t>Delivered and Delivery shall be construed accordingly</w:t>
            </w:r>
            <w:r>
              <w:t>;</w:t>
            </w:r>
          </w:p>
        </w:tc>
      </w:tr>
      <w:tr w:rsidR="006A31EB" w:rsidRPr="00A748F5" w14:paraId="5295362A" w14:textId="77777777" w:rsidTr="00217850">
        <w:trPr>
          <w:gridAfter w:val="1"/>
          <w:wAfter w:w="6" w:type="dxa"/>
          <w:trHeight w:val="539"/>
        </w:trPr>
        <w:tc>
          <w:tcPr>
            <w:tcW w:w="2220" w:type="dxa"/>
            <w:vAlign w:val="center"/>
          </w:tcPr>
          <w:p w14:paraId="26A4053B" w14:textId="77777777" w:rsidR="006A31EB" w:rsidRPr="00A748F5" w:rsidRDefault="006A31EB" w:rsidP="00217850">
            <w:pPr>
              <w:widowControl w:val="0"/>
              <w:spacing w:before="240" w:after="240"/>
              <w:jc w:val="center"/>
            </w:pPr>
            <w:r w:rsidRPr="00A748F5">
              <w:t>“DPA”</w:t>
            </w:r>
          </w:p>
        </w:tc>
        <w:tc>
          <w:tcPr>
            <w:tcW w:w="7508" w:type="dxa"/>
            <w:vAlign w:val="center"/>
          </w:tcPr>
          <w:p w14:paraId="7D697AB4" w14:textId="77777777" w:rsidR="006A31EB" w:rsidRPr="00A748F5" w:rsidRDefault="006A31EB" w:rsidP="00217850">
            <w:pPr>
              <w:widowControl w:val="0"/>
              <w:spacing w:before="240" w:after="240"/>
            </w:pPr>
            <w:r w:rsidRPr="00A748F5">
              <w:t xml:space="preserve">means </w:t>
            </w:r>
            <w:r w:rsidRPr="00B258C0">
              <w:t>the Data Protection Act 2018;</w:t>
            </w:r>
            <w:r w:rsidRPr="00A748F5">
              <w:t xml:space="preserve"> </w:t>
            </w:r>
          </w:p>
        </w:tc>
      </w:tr>
      <w:tr w:rsidR="006A31EB" w:rsidRPr="00A748F5" w14:paraId="43734578" w14:textId="77777777" w:rsidTr="00217850">
        <w:trPr>
          <w:gridAfter w:val="1"/>
          <w:wAfter w:w="6" w:type="dxa"/>
          <w:trHeight w:val="539"/>
        </w:trPr>
        <w:tc>
          <w:tcPr>
            <w:tcW w:w="2220" w:type="dxa"/>
            <w:vAlign w:val="center"/>
          </w:tcPr>
          <w:p w14:paraId="414BBCF4" w14:textId="77777777" w:rsidR="006A31EB" w:rsidRPr="00A748F5" w:rsidRDefault="006A31EB" w:rsidP="00217850">
            <w:pPr>
              <w:widowControl w:val="0"/>
              <w:spacing w:before="240" w:after="240"/>
              <w:jc w:val="center"/>
            </w:pPr>
            <w:r>
              <w:t>“DPS”</w:t>
            </w:r>
          </w:p>
        </w:tc>
        <w:tc>
          <w:tcPr>
            <w:tcW w:w="7508" w:type="dxa"/>
            <w:vAlign w:val="center"/>
          </w:tcPr>
          <w:p w14:paraId="119CB25D" w14:textId="77777777" w:rsidR="006A31EB" w:rsidRPr="00A748F5" w:rsidRDefault="006A31EB" w:rsidP="00217850">
            <w:pPr>
              <w:widowControl w:val="0"/>
              <w:spacing w:before="240" w:after="240"/>
            </w:pPr>
            <w:r>
              <w:t xml:space="preserve">means the overarching Dynamic Purchasing System for Building Materials under which this Agreement is awarded, the contract notice published in the Official Journal of the European Union for the DPS is </w:t>
            </w:r>
            <w:r w:rsidRPr="00E56155">
              <w:t>201</w:t>
            </w:r>
            <w:r>
              <w:t>9</w:t>
            </w:r>
            <w:r w:rsidRPr="00E56155">
              <w:t xml:space="preserve">/S </w:t>
            </w:r>
            <w:r>
              <w:t>XXXX;</w:t>
            </w:r>
          </w:p>
        </w:tc>
      </w:tr>
      <w:tr w:rsidR="006A31EB" w:rsidRPr="00A748F5" w14:paraId="370280D2" w14:textId="77777777" w:rsidTr="00217850">
        <w:trPr>
          <w:gridAfter w:val="1"/>
          <w:wAfter w:w="6" w:type="dxa"/>
          <w:trHeight w:val="532"/>
        </w:trPr>
        <w:tc>
          <w:tcPr>
            <w:tcW w:w="2220" w:type="dxa"/>
            <w:vAlign w:val="center"/>
          </w:tcPr>
          <w:p w14:paraId="383CE276" w14:textId="77777777" w:rsidR="006A31EB" w:rsidRPr="00A748F5" w:rsidRDefault="006A31EB" w:rsidP="00217850">
            <w:pPr>
              <w:widowControl w:val="0"/>
              <w:spacing w:before="240" w:after="240"/>
              <w:jc w:val="center"/>
            </w:pPr>
            <w:r w:rsidRPr="00A748F5">
              <w:t>“FOIA”</w:t>
            </w:r>
          </w:p>
        </w:tc>
        <w:tc>
          <w:tcPr>
            <w:tcW w:w="7508" w:type="dxa"/>
            <w:vAlign w:val="center"/>
          </w:tcPr>
          <w:p w14:paraId="12C8A8DA" w14:textId="77777777" w:rsidR="006A31EB" w:rsidRPr="00A748F5" w:rsidRDefault="006A31EB" w:rsidP="00217850">
            <w:pPr>
              <w:widowControl w:val="0"/>
              <w:spacing w:before="240" w:after="240"/>
            </w:pPr>
            <w:r w:rsidRPr="00A748F5">
              <w:t>means the Freedom of Information Act 2000;</w:t>
            </w:r>
          </w:p>
        </w:tc>
      </w:tr>
      <w:tr w:rsidR="006A31EB" w:rsidRPr="00A748F5" w14:paraId="783CF3DF" w14:textId="77777777" w:rsidTr="00217850">
        <w:trPr>
          <w:gridAfter w:val="1"/>
          <w:wAfter w:w="6" w:type="dxa"/>
          <w:trHeight w:val="966"/>
        </w:trPr>
        <w:tc>
          <w:tcPr>
            <w:tcW w:w="2220" w:type="dxa"/>
            <w:vAlign w:val="center"/>
          </w:tcPr>
          <w:p w14:paraId="7614D905" w14:textId="77777777" w:rsidR="006A31EB" w:rsidRPr="00A748F5" w:rsidRDefault="006A31EB" w:rsidP="00217850">
            <w:pPr>
              <w:widowControl w:val="0"/>
              <w:spacing w:before="240" w:after="240"/>
              <w:jc w:val="center"/>
            </w:pPr>
            <w:r>
              <w:lastRenderedPageBreak/>
              <w:t>“GDPR”</w:t>
            </w:r>
          </w:p>
        </w:tc>
        <w:tc>
          <w:tcPr>
            <w:tcW w:w="7508" w:type="dxa"/>
            <w:vAlign w:val="center"/>
          </w:tcPr>
          <w:p w14:paraId="18D681C4" w14:textId="77777777" w:rsidR="006A31EB" w:rsidRPr="00A748F5" w:rsidRDefault="006A31EB" w:rsidP="00217850">
            <w:pPr>
              <w:widowControl w:val="0"/>
              <w:spacing w:before="240" w:after="240"/>
            </w:pPr>
            <w:r>
              <w:t xml:space="preserve">means </w:t>
            </w:r>
            <w:r w:rsidRPr="005A60A9">
              <w:t>the General Data Protection Regulation​ (Regulation (EU) 2016/679)</w:t>
            </w:r>
            <w:r>
              <w:t>;</w:t>
            </w:r>
          </w:p>
        </w:tc>
      </w:tr>
      <w:tr w:rsidR="006A31EB" w:rsidRPr="00A748F5" w14:paraId="37BF2518" w14:textId="77777777" w:rsidTr="00217850">
        <w:trPr>
          <w:gridAfter w:val="1"/>
          <w:wAfter w:w="6" w:type="dxa"/>
          <w:trHeight w:val="1816"/>
        </w:trPr>
        <w:tc>
          <w:tcPr>
            <w:tcW w:w="2220" w:type="dxa"/>
            <w:vAlign w:val="center"/>
          </w:tcPr>
          <w:p w14:paraId="5564B0A4" w14:textId="77777777" w:rsidR="006A31EB" w:rsidRDefault="006A31EB" w:rsidP="00217850">
            <w:pPr>
              <w:widowControl w:val="0"/>
              <w:spacing w:before="240" w:after="240"/>
              <w:jc w:val="center"/>
            </w:pPr>
            <w:r>
              <w:t>“Factor”</w:t>
            </w:r>
          </w:p>
        </w:tc>
        <w:tc>
          <w:tcPr>
            <w:tcW w:w="7508" w:type="dxa"/>
            <w:vAlign w:val="center"/>
          </w:tcPr>
          <w:p w14:paraId="12D95C85" w14:textId="77777777" w:rsidR="006A31EB" w:rsidRDefault="006A31EB" w:rsidP="00217850">
            <w:pPr>
              <w:widowControl w:val="0"/>
              <w:spacing w:before="240" w:after="240"/>
            </w:pPr>
            <w:r>
              <w:t xml:space="preserve">means the supply of Specials by the Supplier via an agreed third-party to the Customer on either a handled (i.e. brought into the Supplier’s </w:t>
            </w:r>
            <w:proofErr w:type="gramStart"/>
            <w:r>
              <w:t>stock-holding</w:t>
            </w:r>
            <w:proofErr w:type="gramEnd"/>
            <w:r>
              <w:t>) or non-handled (i.e. the Customer collects directly, or the Special is delivered directly to the Customer by the third-party) basis;</w:t>
            </w:r>
          </w:p>
        </w:tc>
      </w:tr>
      <w:tr w:rsidR="006A31EB" w:rsidRPr="00A748F5" w14:paraId="13B587A1" w14:textId="77777777" w:rsidTr="00217850">
        <w:trPr>
          <w:gridAfter w:val="1"/>
          <w:wAfter w:w="6" w:type="dxa"/>
          <w:trHeight w:val="1101"/>
        </w:trPr>
        <w:tc>
          <w:tcPr>
            <w:tcW w:w="2220" w:type="dxa"/>
            <w:vAlign w:val="center"/>
          </w:tcPr>
          <w:p w14:paraId="3AFEEE33" w14:textId="77777777" w:rsidR="006A31EB" w:rsidRPr="00A748F5" w:rsidRDefault="006A31EB" w:rsidP="00217850">
            <w:pPr>
              <w:widowControl w:val="0"/>
              <w:spacing w:before="240" w:after="240"/>
              <w:jc w:val="center"/>
            </w:pPr>
            <w:r>
              <w:t>“Further-Competition”</w:t>
            </w:r>
          </w:p>
        </w:tc>
        <w:tc>
          <w:tcPr>
            <w:tcW w:w="7508" w:type="dxa"/>
            <w:vAlign w:val="center"/>
          </w:tcPr>
          <w:p w14:paraId="6104E441" w14:textId="77777777" w:rsidR="006A31EB" w:rsidRPr="00A748F5" w:rsidRDefault="006A31EB" w:rsidP="00217850">
            <w:pPr>
              <w:widowControl w:val="0"/>
              <w:spacing w:before="240" w:after="240"/>
            </w:pPr>
            <w:r>
              <w:t xml:space="preserve">means </w:t>
            </w:r>
            <w:r w:rsidRPr="009F29EC">
              <w:t>the process of opening competition</w:t>
            </w:r>
            <w:r>
              <w:t xml:space="preserve"> under the DPS</w:t>
            </w:r>
            <w:r w:rsidRPr="009F29EC">
              <w:t xml:space="preserve"> for the purpose of </w:t>
            </w:r>
            <w:r>
              <w:t>identifying a Supplier with whom Purchase Orders are to be placed;</w:t>
            </w:r>
          </w:p>
        </w:tc>
      </w:tr>
      <w:tr w:rsidR="006A31EB" w:rsidRPr="00A748F5" w14:paraId="4D5CC11B" w14:textId="77777777" w:rsidTr="00217850">
        <w:trPr>
          <w:gridAfter w:val="1"/>
          <w:wAfter w:w="6" w:type="dxa"/>
        </w:trPr>
        <w:tc>
          <w:tcPr>
            <w:tcW w:w="2220" w:type="dxa"/>
            <w:vAlign w:val="center"/>
          </w:tcPr>
          <w:p w14:paraId="3620E230" w14:textId="77777777" w:rsidR="006A31EB" w:rsidRDefault="006A31EB" w:rsidP="00217850">
            <w:pPr>
              <w:widowControl w:val="0"/>
              <w:spacing w:before="240" w:after="240"/>
              <w:jc w:val="center"/>
            </w:pPr>
            <w:r w:rsidRPr="00A748F5">
              <w:t>“Information”</w:t>
            </w:r>
          </w:p>
        </w:tc>
        <w:tc>
          <w:tcPr>
            <w:tcW w:w="7508" w:type="dxa"/>
            <w:vAlign w:val="center"/>
          </w:tcPr>
          <w:p w14:paraId="269215D8" w14:textId="77777777" w:rsidR="006A31EB" w:rsidRPr="00CB7BF1" w:rsidRDefault="006A31EB" w:rsidP="00217850">
            <w:pPr>
              <w:widowControl w:val="0"/>
              <w:spacing w:before="240" w:after="240"/>
            </w:pPr>
            <w:r w:rsidRPr="00A748F5">
              <w:t xml:space="preserve">has the meaning given under section 84 of the FOIA; </w:t>
            </w:r>
          </w:p>
        </w:tc>
      </w:tr>
      <w:tr w:rsidR="006A31EB" w:rsidRPr="00A748F5" w14:paraId="099700CE" w14:textId="77777777" w:rsidTr="00217850">
        <w:trPr>
          <w:gridAfter w:val="1"/>
          <w:wAfter w:w="6" w:type="dxa"/>
        </w:trPr>
        <w:tc>
          <w:tcPr>
            <w:tcW w:w="2220" w:type="dxa"/>
            <w:vAlign w:val="center"/>
          </w:tcPr>
          <w:p w14:paraId="7A690724" w14:textId="77777777" w:rsidR="006A31EB" w:rsidRPr="00184381" w:rsidRDefault="006A31EB" w:rsidP="00217850">
            <w:pPr>
              <w:spacing w:before="240" w:after="240"/>
              <w:jc w:val="center"/>
            </w:pPr>
            <w:r>
              <w:t>“</w:t>
            </w:r>
            <w:r w:rsidRPr="00184381">
              <w:t>Information Commissioner’s Office</w:t>
            </w:r>
            <w:r>
              <w:t>”</w:t>
            </w:r>
          </w:p>
        </w:tc>
        <w:tc>
          <w:tcPr>
            <w:tcW w:w="7508" w:type="dxa"/>
            <w:vAlign w:val="center"/>
          </w:tcPr>
          <w:p w14:paraId="2A43E438" w14:textId="77777777" w:rsidR="006A31EB" w:rsidRDefault="006A31EB" w:rsidP="00217850">
            <w:pPr>
              <w:spacing w:before="240" w:after="240"/>
              <w:ind w:left="600" w:right="540"/>
            </w:pPr>
            <w:r>
              <w:t>means t</w:t>
            </w:r>
            <w:r w:rsidRPr="00EA1328">
              <w:t>he U</w:t>
            </w:r>
            <w:r>
              <w:t xml:space="preserve">nited </w:t>
            </w:r>
            <w:r w:rsidRPr="00EA1328">
              <w:t>K</w:t>
            </w:r>
            <w:r>
              <w:t>ingdom</w:t>
            </w:r>
            <w:r w:rsidRPr="00EA1328">
              <w:t>’s independent authority set up to uphold information rights in the public interest, promoting openness by public bodies and data privacy for individuals</w:t>
            </w:r>
            <w:r>
              <w:t xml:space="preserve"> (</w:t>
            </w:r>
            <w:r w:rsidRPr="00EA1328">
              <w:t>https://ico.org.uk/</w:t>
            </w:r>
            <w:r>
              <w:t>);</w:t>
            </w:r>
          </w:p>
        </w:tc>
      </w:tr>
      <w:tr w:rsidR="006A31EB" w:rsidRPr="00A748F5" w14:paraId="3FE99F7A" w14:textId="77777777" w:rsidTr="00217850">
        <w:trPr>
          <w:gridAfter w:val="1"/>
          <w:wAfter w:w="6" w:type="dxa"/>
          <w:trHeight w:val="558"/>
        </w:trPr>
        <w:tc>
          <w:tcPr>
            <w:tcW w:w="2220" w:type="dxa"/>
            <w:vAlign w:val="center"/>
          </w:tcPr>
          <w:p w14:paraId="010684C1" w14:textId="77777777" w:rsidR="006A31EB" w:rsidRDefault="006A31EB" w:rsidP="00217850">
            <w:pPr>
              <w:widowControl w:val="0"/>
              <w:spacing w:before="240" w:after="240"/>
              <w:jc w:val="center"/>
            </w:pPr>
            <w:r>
              <w:t>“LED”</w:t>
            </w:r>
          </w:p>
        </w:tc>
        <w:tc>
          <w:tcPr>
            <w:tcW w:w="7508" w:type="dxa"/>
            <w:vAlign w:val="center"/>
          </w:tcPr>
          <w:p w14:paraId="721F9024" w14:textId="77777777" w:rsidR="006A31EB" w:rsidRDefault="006A31EB" w:rsidP="00217850">
            <w:pPr>
              <w:widowControl w:val="0"/>
              <w:spacing w:before="240" w:after="240"/>
            </w:pPr>
            <w:r>
              <w:t xml:space="preserve">means the </w:t>
            </w:r>
            <w:r w:rsidRPr="005A60A9">
              <w:t xml:space="preserve">Law Enforcement Directive </w:t>
            </w:r>
            <w:proofErr w:type="gramStart"/>
            <w:r w:rsidRPr="005A60A9">
              <w:t>​(</w:t>
            </w:r>
            <w:proofErr w:type="gramEnd"/>
            <w:r w:rsidRPr="005A60A9">
              <w:t>Directive (EU) 2016/680)</w:t>
            </w:r>
            <w:r>
              <w:t>;</w:t>
            </w:r>
          </w:p>
        </w:tc>
      </w:tr>
      <w:tr w:rsidR="006A31EB" w:rsidRPr="00A748F5" w14:paraId="0C528E2B" w14:textId="77777777" w:rsidTr="00217850">
        <w:trPr>
          <w:gridAfter w:val="1"/>
          <w:wAfter w:w="6" w:type="dxa"/>
          <w:trHeight w:val="1388"/>
        </w:trPr>
        <w:tc>
          <w:tcPr>
            <w:tcW w:w="2220" w:type="dxa"/>
            <w:vAlign w:val="center"/>
          </w:tcPr>
          <w:p w14:paraId="0097EE01" w14:textId="77777777" w:rsidR="006A31EB" w:rsidRPr="00F44471" w:rsidRDefault="006A31EB" w:rsidP="00217850">
            <w:pPr>
              <w:widowControl w:val="0"/>
              <w:spacing w:before="240" w:after="240"/>
              <w:jc w:val="center"/>
            </w:pPr>
            <w:r>
              <w:t>“Material”</w:t>
            </w:r>
          </w:p>
        </w:tc>
        <w:tc>
          <w:tcPr>
            <w:tcW w:w="7508" w:type="dxa"/>
            <w:vAlign w:val="center"/>
          </w:tcPr>
          <w:p w14:paraId="5F92584E" w14:textId="77777777" w:rsidR="006A31EB" w:rsidRPr="00F44471" w:rsidRDefault="006A31EB" w:rsidP="00217850">
            <w:pPr>
              <w:widowControl w:val="0"/>
              <w:spacing w:before="240" w:after="240"/>
            </w:pPr>
            <w:r>
              <w:t>m</w:t>
            </w:r>
            <w:r w:rsidRPr="00DE2CBF">
              <w:t xml:space="preserve">eans the </w:t>
            </w:r>
            <w:r>
              <w:t>goods and associated</w:t>
            </w:r>
            <w:r w:rsidRPr="00DE2CBF">
              <w:t xml:space="preserve"> </w:t>
            </w:r>
            <w:r>
              <w:t xml:space="preserve">services </w:t>
            </w:r>
            <w:r w:rsidRPr="00DE2CBF">
              <w:t xml:space="preserve">to be supplied by the Supplier to </w:t>
            </w:r>
            <w:r>
              <w:t>the Customer</w:t>
            </w:r>
            <w:r w:rsidRPr="00DE2CBF">
              <w:t xml:space="preserve"> as </w:t>
            </w:r>
            <w:r>
              <w:t>stated on the Purchase Order</w:t>
            </w:r>
            <w:r w:rsidRPr="00DE2CBF">
              <w:t>. It also means other asso</w:t>
            </w:r>
            <w:r>
              <w:t xml:space="preserve">ciated activities and services </w:t>
            </w:r>
            <w:r w:rsidRPr="00DE2CBF">
              <w:t xml:space="preserve">that </w:t>
            </w:r>
            <w:r>
              <w:t>are</w:t>
            </w:r>
            <w:r w:rsidRPr="00DE2CBF">
              <w:t xml:space="preserve"> likely and reasonable to be required by </w:t>
            </w:r>
            <w:r>
              <w:t>the Customer</w:t>
            </w:r>
            <w:r w:rsidRPr="00F23C55">
              <w:t xml:space="preserve">;  </w:t>
            </w:r>
          </w:p>
        </w:tc>
      </w:tr>
      <w:tr w:rsidR="006A31EB" w:rsidRPr="00F44471" w14:paraId="685B5831" w14:textId="77777777" w:rsidTr="00217850">
        <w:trPr>
          <w:trHeight w:val="1397"/>
        </w:trPr>
        <w:tc>
          <w:tcPr>
            <w:tcW w:w="2220" w:type="dxa"/>
            <w:vAlign w:val="center"/>
          </w:tcPr>
          <w:p w14:paraId="5624C0CA" w14:textId="77777777" w:rsidR="006A31EB" w:rsidRPr="00F44471" w:rsidRDefault="006A31EB" w:rsidP="00217850">
            <w:pPr>
              <w:widowControl w:val="0"/>
              <w:spacing w:before="240" w:after="240"/>
              <w:jc w:val="center"/>
            </w:pPr>
            <w:r>
              <w:t>“Non-Core Range”</w:t>
            </w:r>
          </w:p>
        </w:tc>
        <w:tc>
          <w:tcPr>
            <w:tcW w:w="7514" w:type="dxa"/>
            <w:gridSpan w:val="2"/>
            <w:vAlign w:val="center"/>
          </w:tcPr>
          <w:p w14:paraId="5B04F5EC" w14:textId="77777777" w:rsidR="006A31EB" w:rsidRDefault="006A31EB" w:rsidP="00217850">
            <w:pPr>
              <w:widowControl w:val="0"/>
              <w:spacing w:before="240" w:after="240"/>
            </w:pPr>
            <w:r>
              <w:t xml:space="preserve">means </w:t>
            </w:r>
            <w:r w:rsidRPr="00841E34">
              <w:t xml:space="preserve">those </w:t>
            </w:r>
            <w:r>
              <w:t>Material</w:t>
            </w:r>
            <w:r w:rsidRPr="00841E34">
              <w:t>s that ar</w:t>
            </w:r>
            <w:r>
              <w:t xml:space="preserve">e likely to </w:t>
            </w:r>
            <w:proofErr w:type="gramStart"/>
            <w:r>
              <w:t>be  required</w:t>
            </w:r>
            <w:proofErr w:type="gramEnd"/>
            <w:r>
              <w:t xml:space="preserve"> by the Customer </w:t>
            </w:r>
            <w:r w:rsidRPr="00841E34">
              <w:t>and which will form part of Supplier's standard goods materials and product ranges and be stocked throughout its operation but do not require a</w:t>
            </w:r>
            <w:r>
              <w:t xml:space="preserve"> committed </w:t>
            </w:r>
            <w:r w:rsidRPr="00841E34">
              <w:t>stock holding</w:t>
            </w:r>
            <w:r>
              <w:t xml:space="preserve"> specifically for the Customer;</w:t>
            </w:r>
          </w:p>
        </w:tc>
      </w:tr>
      <w:tr w:rsidR="006A31EB" w:rsidRPr="00F44471" w14:paraId="191D640B" w14:textId="77777777" w:rsidTr="00217850">
        <w:trPr>
          <w:trHeight w:val="821"/>
        </w:trPr>
        <w:tc>
          <w:tcPr>
            <w:tcW w:w="2220" w:type="dxa"/>
            <w:vAlign w:val="center"/>
          </w:tcPr>
          <w:p w14:paraId="13533A80" w14:textId="77777777" w:rsidR="006A31EB" w:rsidRPr="00F44471" w:rsidRDefault="006A31EB" w:rsidP="00217850">
            <w:pPr>
              <w:widowControl w:val="0"/>
              <w:spacing w:before="240" w:after="240"/>
              <w:jc w:val="center"/>
            </w:pPr>
            <w:r w:rsidRPr="00F44471">
              <w:t>“Party”</w:t>
            </w:r>
          </w:p>
        </w:tc>
        <w:tc>
          <w:tcPr>
            <w:tcW w:w="7514" w:type="dxa"/>
            <w:gridSpan w:val="2"/>
            <w:vAlign w:val="center"/>
          </w:tcPr>
          <w:p w14:paraId="7AF80D26" w14:textId="77777777" w:rsidR="006A31EB" w:rsidRPr="00F44471" w:rsidRDefault="006A31EB" w:rsidP="00217850">
            <w:pPr>
              <w:widowControl w:val="0"/>
              <w:spacing w:before="240" w:after="240"/>
            </w:pPr>
            <w:r>
              <w:t xml:space="preserve">means </w:t>
            </w:r>
            <w:r w:rsidRPr="00F44471">
              <w:t xml:space="preserve">the Supplier or the Customer (as appropriate) and “Parties” shall mean both of them; </w:t>
            </w:r>
          </w:p>
        </w:tc>
      </w:tr>
      <w:tr w:rsidR="006A31EB" w:rsidRPr="00F44471" w14:paraId="43D39390" w14:textId="77777777" w:rsidTr="00217850">
        <w:trPr>
          <w:trHeight w:val="522"/>
        </w:trPr>
        <w:tc>
          <w:tcPr>
            <w:tcW w:w="2220" w:type="dxa"/>
            <w:vAlign w:val="center"/>
          </w:tcPr>
          <w:p w14:paraId="1793A994" w14:textId="77777777" w:rsidR="006A31EB" w:rsidRPr="00F44471" w:rsidRDefault="006A31EB" w:rsidP="00217850">
            <w:pPr>
              <w:widowControl w:val="0"/>
              <w:spacing w:before="240" w:after="240"/>
              <w:jc w:val="center"/>
            </w:pPr>
            <w:r>
              <w:t>“PCR 2015”</w:t>
            </w:r>
          </w:p>
        </w:tc>
        <w:tc>
          <w:tcPr>
            <w:tcW w:w="7514" w:type="dxa"/>
            <w:gridSpan w:val="2"/>
            <w:vAlign w:val="center"/>
          </w:tcPr>
          <w:p w14:paraId="16DD535B" w14:textId="77777777" w:rsidR="006A31EB" w:rsidRDefault="006A31EB" w:rsidP="00217850">
            <w:pPr>
              <w:widowControl w:val="0"/>
              <w:spacing w:before="240" w:after="240"/>
            </w:pPr>
            <w:r>
              <w:t>means the Public Contracts Regulations 2015 (as amended);</w:t>
            </w:r>
          </w:p>
        </w:tc>
      </w:tr>
      <w:tr w:rsidR="006A31EB" w:rsidRPr="00F44471" w14:paraId="10F0D2E4" w14:textId="77777777" w:rsidTr="00217850">
        <w:trPr>
          <w:trHeight w:val="791"/>
        </w:trPr>
        <w:tc>
          <w:tcPr>
            <w:tcW w:w="2220" w:type="dxa"/>
            <w:vAlign w:val="center"/>
          </w:tcPr>
          <w:p w14:paraId="26D0DC6C" w14:textId="77777777" w:rsidR="006A31EB" w:rsidRPr="00987763" w:rsidRDefault="006A31EB" w:rsidP="00217850">
            <w:pPr>
              <w:jc w:val="center"/>
            </w:pPr>
            <w:r w:rsidRPr="00987763">
              <w:t>“Price”</w:t>
            </w:r>
          </w:p>
        </w:tc>
        <w:tc>
          <w:tcPr>
            <w:tcW w:w="7514" w:type="dxa"/>
            <w:gridSpan w:val="2"/>
            <w:vAlign w:val="center"/>
          </w:tcPr>
          <w:p w14:paraId="35A4DE4C" w14:textId="77777777" w:rsidR="006A31EB" w:rsidRDefault="006A31EB" w:rsidP="00217850">
            <w:pPr>
              <w:ind w:right="540"/>
            </w:pPr>
            <w:r>
              <w:t xml:space="preserve">means the cost of Purchase for Materials from the Supplier, identifiable from the Price List or Purchase Order; </w:t>
            </w:r>
          </w:p>
        </w:tc>
      </w:tr>
      <w:tr w:rsidR="006A31EB" w:rsidRPr="00F44471" w14:paraId="5F7B4809" w14:textId="77777777" w:rsidTr="00217850">
        <w:trPr>
          <w:trHeight w:val="2129"/>
        </w:trPr>
        <w:tc>
          <w:tcPr>
            <w:tcW w:w="2220" w:type="dxa"/>
            <w:vAlign w:val="center"/>
          </w:tcPr>
          <w:p w14:paraId="01D74109" w14:textId="77777777" w:rsidR="006A31EB" w:rsidRPr="00A748F5" w:rsidRDefault="006A31EB" w:rsidP="00217850">
            <w:pPr>
              <w:widowControl w:val="0"/>
              <w:spacing w:before="240" w:after="240"/>
              <w:jc w:val="center"/>
            </w:pPr>
            <w:r>
              <w:lastRenderedPageBreak/>
              <w:t>“Price List”</w:t>
            </w:r>
          </w:p>
        </w:tc>
        <w:tc>
          <w:tcPr>
            <w:tcW w:w="7514" w:type="dxa"/>
            <w:gridSpan w:val="2"/>
            <w:vAlign w:val="center"/>
          </w:tcPr>
          <w:p w14:paraId="39E69F55" w14:textId="77777777" w:rsidR="006A31EB" w:rsidRPr="00A748F5" w:rsidRDefault="006A31EB" w:rsidP="00217850">
            <w:pPr>
              <w:widowControl w:val="0"/>
              <w:spacing w:before="240" w:after="240"/>
            </w:pPr>
            <w:r>
              <w:t>means the Core Range of Materials, complete with Prices, available for Purchase from the Supplier pursuant to Schedule 2 of this Agreement or otherwise agreed with the Supplier in writing. The Price List also includes the agreed methodology for pricing of Non-Core Range Materials and fees associated with the Factoring of Materials from third-party suppliers;</w:t>
            </w:r>
          </w:p>
        </w:tc>
      </w:tr>
      <w:tr w:rsidR="006A31EB" w:rsidRPr="00F44471" w14:paraId="586CC8C6" w14:textId="77777777" w:rsidTr="00217850">
        <w:trPr>
          <w:trHeight w:val="1337"/>
        </w:trPr>
        <w:tc>
          <w:tcPr>
            <w:tcW w:w="2220" w:type="dxa"/>
            <w:vAlign w:val="center"/>
          </w:tcPr>
          <w:p w14:paraId="17876F0B" w14:textId="77777777" w:rsidR="006A31EB" w:rsidRDefault="006A31EB" w:rsidP="00217850">
            <w:pPr>
              <w:widowControl w:val="0"/>
              <w:spacing w:before="240" w:after="240"/>
              <w:jc w:val="center"/>
            </w:pPr>
            <w:r>
              <w:t>“Primary Locations”</w:t>
            </w:r>
          </w:p>
        </w:tc>
        <w:tc>
          <w:tcPr>
            <w:tcW w:w="7514" w:type="dxa"/>
            <w:gridSpan w:val="2"/>
            <w:vAlign w:val="center"/>
          </w:tcPr>
          <w:p w14:paraId="41BBB071" w14:textId="77777777" w:rsidR="006A31EB" w:rsidRDefault="006A31EB" w:rsidP="00217850">
            <w:pPr>
              <w:widowControl w:val="0"/>
              <w:spacing w:before="240" w:after="240"/>
            </w:pPr>
            <w:r>
              <w:t>means the Materials stockholding locations, identified within Schedule 3, that the Supplier has committed to holding in stock the Customer’s Core Range;</w:t>
            </w:r>
          </w:p>
        </w:tc>
      </w:tr>
      <w:tr w:rsidR="006A31EB" w:rsidRPr="00F44471" w14:paraId="4FDD630A" w14:textId="77777777" w:rsidTr="00217850">
        <w:trPr>
          <w:trHeight w:val="2522"/>
        </w:trPr>
        <w:tc>
          <w:tcPr>
            <w:tcW w:w="2220" w:type="dxa"/>
            <w:vAlign w:val="center"/>
          </w:tcPr>
          <w:p w14:paraId="605F3915" w14:textId="77777777" w:rsidR="006A31EB" w:rsidRDefault="006A31EB" w:rsidP="00217850">
            <w:pPr>
              <w:widowControl w:val="0"/>
              <w:spacing w:before="240" w:after="240"/>
              <w:jc w:val="center"/>
            </w:pPr>
            <w:r>
              <w:t xml:space="preserve">“Protective </w:t>
            </w:r>
            <w:r w:rsidRPr="006F666A">
              <w:t>Measures</w:t>
            </w:r>
            <w:r>
              <w:t>”</w:t>
            </w:r>
          </w:p>
        </w:tc>
        <w:tc>
          <w:tcPr>
            <w:tcW w:w="7514" w:type="dxa"/>
            <w:gridSpan w:val="2"/>
            <w:vAlign w:val="center"/>
          </w:tcPr>
          <w:p w14:paraId="401DBCB6" w14:textId="77777777" w:rsidR="006A31EB" w:rsidRDefault="006A31EB" w:rsidP="00217850">
            <w:pPr>
              <w:widowControl w:val="0"/>
              <w:spacing w:before="240" w:after="240"/>
            </w:pPr>
            <w:r>
              <w:t xml:space="preserve">means </w:t>
            </w:r>
            <w:r w:rsidRPr="006F666A">
              <w:t xml:space="preserve">appropriate technical and organisational measures which </w:t>
            </w:r>
            <w:r>
              <w:t xml:space="preserve">may </w:t>
            </w:r>
            <w:r w:rsidRPr="006F666A">
              <w:t>include: pseudonymising and encrypting Personal Data, ensurin</w:t>
            </w:r>
            <w:r>
              <w:t>g confidentiality, integrity,</w:t>
            </w:r>
            <w:r w:rsidRPr="006F666A">
              <w:t xml:space="preserve"> availability and resilience of systems and services, ensuring that availability of and access to              Personal Data can be restored in a timely manner after an incident, and regularly assessing and evaluating the effectiveness of </w:t>
            </w:r>
            <w:r>
              <w:t>the such measures adopted by it;</w:t>
            </w:r>
          </w:p>
        </w:tc>
      </w:tr>
      <w:tr w:rsidR="006A31EB" w:rsidRPr="00F44471" w14:paraId="504D7768" w14:textId="77777777" w:rsidTr="00217850">
        <w:trPr>
          <w:trHeight w:val="1111"/>
        </w:trPr>
        <w:tc>
          <w:tcPr>
            <w:tcW w:w="2220" w:type="dxa"/>
            <w:vAlign w:val="center"/>
          </w:tcPr>
          <w:p w14:paraId="7B2D5710" w14:textId="77777777" w:rsidR="006A31EB" w:rsidRDefault="006A31EB" w:rsidP="00217850">
            <w:pPr>
              <w:widowControl w:val="0"/>
              <w:spacing w:before="240" w:after="240"/>
              <w:jc w:val="center"/>
            </w:pPr>
            <w:r>
              <w:t>“Purchase”</w:t>
            </w:r>
          </w:p>
        </w:tc>
        <w:tc>
          <w:tcPr>
            <w:tcW w:w="7514" w:type="dxa"/>
            <w:gridSpan w:val="2"/>
            <w:vAlign w:val="center"/>
          </w:tcPr>
          <w:p w14:paraId="1571F840" w14:textId="77777777" w:rsidR="006A31EB" w:rsidRPr="00CB7BF1" w:rsidRDefault="006A31EB" w:rsidP="00217850">
            <w:pPr>
              <w:widowControl w:val="0"/>
              <w:spacing w:before="240" w:after="240"/>
            </w:pPr>
            <w:r>
              <w:t>m</w:t>
            </w:r>
            <w:r w:rsidRPr="00CB7BF1">
              <w:t xml:space="preserve">eans the </w:t>
            </w:r>
            <w:r>
              <w:t>Purchase</w:t>
            </w:r>
            <w:r w:rsidRPr="00CB7BF1">
              <w:t xml:space="preserve"> of </w:t>
            </w:r>
            <w:r>
              <w:t>Material(s) and any ancillary service</w:t>
            </w:r>
            <w:r w:rsidRPr="00CB7BF1">
              <w:t xml:space="preserve"> </w:t>
            </w:r>
            <w:r>
              <w:t>from the Supplier;</w:t>
            </w:r>
          </w:p>
        </w:tc>
      </w:tr>
      <w:tr w:rsidR="006A31EB" w:rsidRPr="00F44471" w14:paraId="35A92E14" w14:textId="77777777" w:rsidTr="00217850">
        <w:trPr>
          <w:trHeight w:val="5777"/>
        </w:trPr>
        <w:tc>
          <w:tcPr>
            <w:tcW w:w="2220" w:type="dxa"/>
            <w:vAlign w:val="center"/>
          </w:tcPr>
          <w:p w14:paraId="46EAA78C" w14:textId="77777777" w:rsidR="006A31EB" w:rsidRPr="00F44471" w:rsidRDefault="006A31EB" w:rsidP="00217850">
            <w:pPr>
              <w:widowControl w:val="0"/>
              <w:spacing w:before="240" w:after="240"/>
              <w:jc w:val="center"/>
            </w:pPr>
            <w:r>
              <w:t>“Purchase Order”</w:t>
            </w:r>
          </w:p>
        </w:tc>
        <w:tc>
          <w:tcPr>
            <w:tcW w:w="7514" w:type="dxa"/>
            <w:gridSpan w:val="2"/>
            <w:vAlign w:val="center"/>
          </w:tcPr>
          <w:p w14:paraId="332A8CBD" w14:textId="77777777" w:rsidR="006A31EB" w:rsidRDefault="006A31EB" w:rsidP="00217850">
            <w:pPr>
              <w:widowControl w:val="0"/>
              <w:spacing w:before="240" w:after="240"/>
            </w:pPr>
            <w:r>
              <w:t>means the Customer’s notification to the Supplier of an order for the Purchase of Material(s). This may be issued in-person at the Supplier’s location(s), or by phone, email, facsimile or electronically via a system(s) based interface, this may be a bespoke web-based solution. For the purposes of this Agreement a Purchase Order may include:</w:t>
            </w:r>
          </w:p>
          <w:p w14:paraId="0265F133" w14:textId="77777777" w:rsidR="006A31EB" w:rsidRDefault="006A31EB" w:rsidP="00F06275">
            <w:pPr>
              <w:widowControl w:val="0"/>
              <w:numPr>
                <w:ilvl w:val="0"/>
                <w:numId w:val="30"/>
              </w:numPr>
              <w:spacing w:before="240" w:after="240"/>
              <w:contextualSpacing/>
              <w:jc w:val="left"/>
            </w:pPr>
            <w:r>
              <w:t>Customer details, including name, registered address and full contact details</w:t>
            </w:r>
          </w:p>
          <w:p w14:paraId="1BE2F065" w14:textId="77777777" w:rsidR="006A31EB" w:rsidRDefault="006A31EB" w:rsidP="00F06275">
            <w:pPr>
              <w:widowControl w:val="0"/>
              <w:numPr>
                <w:ilvl w:val="0"/>
                <w:numId w:val="30"/>
              </w:numPr>
              <w:spacing w:before="240" w:after="240"/>
              <w:contextualSpacing/>
              <w:jc w:val="left"/>
            </w:pPr>
            <w:r>
              <w:t>The required Delivery location;</w:t>
            </w:r>
          </w:p>
          <w:p w14:paraId="6C2D1561" w14:textId="77777777" w:rsidR="006A31EB" w:rsidRDefault="006A31EB" w:rsidP="00F06275">
            <w:pPr>
              <w:widowControl w:val="0"/>
              <w:numPr>
                <w:ilvl w:val="0"/>
                <w:numId w:val="30"/>
              </w:numPr>
              <w:spacing w:before="240" w:after="240"/>
              <w:contextualSpacing/>
              <w:jc w:val="left"/>
            </w:pPr>
            <w:r>
              <w:t>The date and time required for Delivery;</w:t>
            </w:r>
          </w:p>
          <w:p w14:paraId="189A0E0C" w14:textId="77777777" w:rsidR="006A31EB" w:rsidRDefault="006A31EB" w:rsidP="00F06275">
            <w:pPr>
              <w:widowControl w:val="0"/>
              <w:numPr>
                <w:ilvl w:val="0"/>
                <w:numId w:val="30"/>
              </w:numPr>
              <w:spacing w:before="240" w:after="240"/>
              <w:contextualSpacing/>
              <w:jc w:val="left"/>
            </w:pPr>
            <w:r>
              <w:t>The agreed invoicing schedule (if different to standard);</w:t>
            </w:r>
          </w:p>
          <w:p w14:paraId="691993BC" w14:textId="77777777" w:rsidR="006A31EB" w:rsidRDefault="006A31EB" w:rsidP="00F06275">
            <w:pPr>
              <w:widowControl w:val="0"/>
              <w:numPr>
                <w:ilvl w:val="0"/>
                <w:numId w:val="30"/>
              </w:numPr>
              <w:spacing w:before="240" w:after="240"/>
              <w:contextualSpacing/>
              <w:jc w:val="left"/>
            </w:pPr>
            <w:r>
              <w:t>The Materials(s) required and the volume.</w:t>
            </w:r>
          </w:p>
          <w:p w14:paraId="1545880A" w14:textId="77777777" w:rsidR="006A31EB" w:rsidRDefault="006A31EB" w:rsidP="00F06275">
            <w:pPr>
              <w:widowControl w:val="0"/>
              <w:numPr>
                <w:ilvl w:val="0"/>
                <w:numId w:val="30"/>
              </w:numPr>
              <w:tabs>
                <w:tab w:val="left" w:pos="933"/>
              </w:tabs>
              <w:spacing w:before="240" w:after="240"/>
              <w:contextualSpacing/>
              <w:jc w:val="left"/>
            </w:pPr>
            <w:r>
              <w:t>A Purchase Order Number or other unique customer reference (e.g. a job and/or works order number;</w:t>
            </w:r>
          </w:p>
          <w:p w14:paraId="27809AF6" w14:textId="77777777" w:rsidR="006A31EB" w:rsidRDefault="006A31EB" w:rsidP="00F06275">
            <w:pPr>
              <w:numPr>
                <w:ilvl w:val="0"/>
                <w:numId w:val="30"/>
              </w:numPr>
              <w:spacing w:before="240" w:after="240" w:line="259" w:lineRule="auto"/>
              <w:contextualSpacing/>
              <w:jc w:val="left"/>
            </w:pPr>
            <w:r>
              <w:t>Any additional specification(s) or requirement(s) that the Customer may reasonably require from the Supplier pursuant to this Agreement;</w:t>
            </w:r>
          </w:p>
          <w:p w14:paraId="0BC5931B" w14:textId="77777777" w:rsidR="006A31EB" w:rsidRPr="00F44471" w:rsidRDefault="006A31EB" w:rsidP="00217850">
            <w:pPr>
              <w:widowControl w:val="0"/>
              <w:spacing w:before="240" w:after="240"/>
            </w:pPr>
            <w:r>
              <w:t>Any other necessary information, including additional terms and conditions supplementary to this Agreement;</w:t>
            </w:r>
          </w:p>
        </w:tc>
      </w:tr>
      <w:tr w:rsidR="006A31EB" w:rsidRPr="00F44471" w14:paraId="598F981D" w14:textId="77777777" w:rsidTr="00217850">
        <w:trPr>
          <w:trHeight w:val="1523"/>
        </w:trPr>
        <w:tc>
          <w:tcPr>
            <w:tcW w:w="2220" w:type="dxa"/>
            <w:vAlign w:val="center"/>
          </w:tcPr>
          <w:p w14:paraId="365982BE" w14:textId="77777777" w:rsidR="006A31EB" w:rsidRDefault="006A31EB" w:rsidP="00217850">
            <w:pPr>
              <w:widowControl w:val="0"/>
              <w:spacing w:before="240" w:after="240"/>
              <w:jc w:val="center"/>
            </w:pPr>
            <w:r w:rsidRPr="00F44471">
              <w:lastRenderedPageBreak/>
              <w:t>“Purchase Order</w:t>
            </w:r>
            <w:r>
              <w:t xml:space="preserve"> Number</w:t>
            </w:r>
            <w:r w:rsidRPr="00F44471">
              <w:t>”</w:t>
            </w:r>
          </w:p>
        </w:tc>
        <w:tc>
          <w:tcPr>
            <w:tcW w:w="7514" w:type="dxa"/>
            <w:gridSpan w:val="2"/>
            <w:vAlign w:val="center"/>
          </w:tcPr>
          <w:p w14:paraId="22F985D2" w14:textId="77777777" w:rsidR="006A31EB" w:rsidRDefault="006A31EB" w:rsidP="00217850">
            <w:pPr>
              <w:widowControl w:val="0"/>
              <w:spacing w:before="240" w:after="240"/>
            </w:pPr>
            <w:r w:rsidRPr="00F44471">
              <w:t>means the Customer’s</w:t>
            </w:r>
            <w:r>
              <w:t xml:space="preserve"> unique number, this may be a works or job number, relating to an </w:t>
            </w:r>
            <w:r w:rsidRPr="00F44471">
              <w:t xml:space="preserve">order for </w:t>
            </w:r>
            <w:r>
              <w:t>Materials</w:t>
            </w:r>
            <w:r w:rsidRPr="00F44471">
              <w:t xml:space="preserve"> to be </w:t>
            </w:r>
            <w:r>
              <w:t>supplied</w:t>
            </w:r>
            <w:r w:rsidRPr="00F44471">
              <w:t xml:space="preserve"> by the Supplier to the Customer in accordance with the terms of th</w:t>
            </w:r>
            <w:r>
              <w:t>is</w:t>
            </w:r>
            <w:r w:rsidRPr="00F44471">
              <w:t xml:space="preserve"> Agreement; </w:t>
            </w:r>
          </w:p>
        </w:tc>
      </w:tr>
      <w:tr w:rsidR="006A31EB" w:rsidRPr="00F44471" w14:paraId="68CE2596" w14:textId="77777777" w:rsidTr="00217850">
        <w:trPr>
          <w:trHeight w:val="1247"/>
        </w:trPr>
        <w:tc>
          <w:tcPr>
            <w:tcW w:w="2220" w:type="dxa"/>
            <w:vAlign w:val="center"/>
          </w:tcPr>
          <w:p w14:paraId="74CB6DAB" w14:textId="77777777" w:rsidR="006A31EB" w:rsidRPr="00F44471" w:rsidRDefault="006A31EB" w:rsidP="00217850">
            <w:pPr>
              <w:widowControl w:val="0"/>
              <w:spacing w:before="240" w:after="240"/>
              <w:jc w:val="center"/>
            </w:pPr>
            <w:r w:rsidRPr="00A748F5">
              <w:t>“Request for Information”</w:t>
            </w:r>
          </w:p>
        </w:tc>
        <w:tc>
          <w:tcPr>
            <w:tcW w:w="7514" w:type="dxa"/>
            <w:gridSpan w:val="2"/>
            <w:vAlign w:val="center"/>
          </w:tcPr>
          <w:p w14:paraId="3B3B30DB" w14:textId="77777777" w:rsidR="006A31EB" w:rsidRPr="00F44471" w:rsidRDefault="006A31EB" w:rsidP="00217850">
            <w:pPr>
              <w:tabs>
                <w:tab w:val="left" w:pos="933"/>
              </w:tabs>
              <w:spacing w:before="240" w:after="240"/>
            </w:pPr>
            <w:r>
              <w:t>has</w:t>
            </w:r>
            <w:r w:rsidRPr="00A748F5">
              <w:t xml:space="preserve"> the meaning set out in the FOIA or the Environmental Information Regulations 2004 as relevant (where the meaning set out for the term “request” </w:t>
            </w:r>
            <w:r>
              <w:t>shall</w:t>
            </w:r>
            <w:r w:rsidRPr="00A748F5">
              <w:t xml:space="preserve"> apply); </w:t>
            </w:r>
          </w:p>
        </w:tc>
      </w:tr>
      <w:tr w:rsidR="006A31EB" w:rsidRPr="00F44471" w14:paraId="0538102C" w14:textId="77777777" w:rsidTr="00217850">
        <w:tc>
          <w:tcPr>
            <w:tcW w:w="2220" w:type="dxa"/>
            <w:vAlign w:val="center"/>
          </w:tcPr>
          <w:p w14:paraId="4784D823" w14:textId="77777777" w:rsidR="006A31EB" w:rsidRPr="00F44471" w:rsidRDefault="006A31EB" w:rsidP="00217850">
            <w:pPr>
              <w:widowControl w:val="0"/>
              <w:spacing w:before="240" w:after="240"/>
              <w:jc w:val="center"/>
            </w:pPr>
            <w:r w:rsidRPr="00F44471">
              <w:t>“</w:t>
            </w:r>
            <w:r>
              <w:t>Service Level</w:t>
            </w:r>
            <w:r w:rsidRPr="00F44471">
              <w:t>”</w:t>
            </w:r>
          </w:p>
        </w:tc>
        <w:tc>
          <w:tcPr>
            <w:tcW w:w="7514" w:type="dxa"/>
            <w:gridSpan w:val="2"/>
            <w:vAlign w:val="center"/>
          </w:tcPr>
          <w:p w14:paraId="4E649F17" w14:textId="77777777" w:rsidR="006A31EB" w:rsidRPr="00F44471" w:rsidRDefault="006A31EB" w:rsidP="00217850">
            <w:pPr>
              <w:widowControl w:val="0"/>
              <w:spacing w:before="240" w:after="240"/>
            </w:pPr>
            <w:r w:rsidRPr="004513F8">
              <w:t xml:space="preserve">means the </w:t>
            </w:r>
            <w:r>
              <w:t>minimum required Service Levels</w:t>
            </w:r>
            <w:r w:rsidRPr="004513F8">
              <w:t xml:space="preserve"> </w:t>
            </w:r>
            <w:r>
              <w:t>associated with the supply of</w:t>
            </w:r>
            <w:r w:rsidRPr="004513F8">
              <w:t xml:space="preserve"> </w:t>
            </w:r>
            <w:r>
              <w:t>Materials</w:t>
            </w:r>
            <w:r w:rsidRPr="004513F8">
              <w:t xml:space="preserve"> </w:t>
            </w:r>
            <w:r>
              <w:t>by the Supplier to the Customer. The Service Levels are listed within Schedule 1 of this Agreement</w:t>
            </w:r>
            <w:r w:rsidRPr="004513F8">
              <w:t>;</w:t>
            </w:r>
            <w:r w:rsidRPr="00F44471">
              <w:t xml:space="preserve"> </w:t>
            </w:r>
          </w:p>
        </w:tc>
      </w:tr>
      <w:tr w:rsidR="006A31EB" w:rsidRPr="00A748F5" w14:paraId="453AAA36" w14:textId="77777777" w:rsidTr="00217850">
        <w:trPr>
          <w:gridAfter w:val="1"/>
          <w:wAfter w:w="6" w:type="dxa"/>
          <w:trHeight w:val="2664"/>
        </w:trPr>
        <w:tc>
          <w:tcPr>
            <w:tcW w:w="2220" w:type="dxa"/>
            <w:vAlign w:val="center"/>
          </w:tcPr>
          <w:p w14:paraId="52D12127" w14:textId="77777777" w:rsidR="006A31EB" w:rsidRPr="00201E52" w:rsidRDefault="006A31EB" w:rsidP="00217850">
            <w:pPr>
              <w:widowControl w:val="0"/>
              <w:spacing w:before="240" w:after="240"/>
              <w:jc w:val="center"/>
            </w:pPr>
            <w:r>
              <w:t>“Specials”</w:t>
            </w:r>
          </w:p>
        </w:tc>
        <w:tc>
          <w:tcPr>
            <w:tcW w:w="7508" w:type="dxa"/>
            <w:vAlign w:val="center"/>
          </w:tcPr>
          <w:p w14:paraId="3BF1C5B6" w14:textId="77777777" w:rsidR="006A31EB" w:rsidRPr="00201E52" w:rsidRDefault="006A31EB" w:rsidP="00217850">
            <w:pPr>
              <w:widowControl w:val="0"/>
              <w:spacing w:before="240" w:after="240"/>
            </w:pPr>
            <w:r w:rsidRPr="00841E34">
              <w:t xml:space="preserve">means those </w:t>
            </w:r>
            <w:r>
              <w:t>Materials</w:t>
            </w:r>
            <w:r w:rsidRPr="00841E34">
              <w:t xml:space="preserve"> that are required by the </w:t>
            </w:r>
            <w:r>
              <w:t>Customer</w:t>
            </w:r>
            <w:r w:rsidRPr="00841E34">
              <w:t xml:space="preserve"> but in levels below that requiring a</w:t>
            </w:r>
            <w:r>
              <w:t xml:space="preserve"> committed</w:t>
            </w:r>
            <w:r w:rsidRPr="00841E34">
              <w:t xml:space="preserve"> stock holding </w:t>
            </w:r>
            <w:r>
              <w:t xml:space="preserve">for the Customer </w:t>
            </w:r>
            <w:r w:rsidRPr="00841E34">
              <w:t>and which would not ordinarily form part of the Supplier's standard goods</w:t>
            </w:r>
            <w:r>
              <w:t>,</w:t>
            </w:r>
            <w:r w:rsidRPr="00841E34">
              <w:t xml:space="preserve"> materials and products range but which are  procurable by the Supplier</w:t>
            </w:r>
            <w:r>
              <w:t>, typically from an agreed (with the Customer) third-party supplier. Dependent on volume and frequency of Purchase by the Customer, Specials may be required to form part of the Core Range;</w:t>
            </w:r>
          </w:p>
        </w:tc>
      </w:tr>
      <w:tr w:rsidR="006A31EB" w:rsidRPr="00A748F5" w14:paraId="37ACE636" w14:textId="77777777" w:rsidTr="00217850">
        <w:trPr>
          <w:gridAfter w:val="1"/>
          <w:wAfter w:w="6" w:type="dxa"/>
          <w:trHeight w:val="2376"/>
        </w:trPr>
        <w:tc>
          <w:tcPr>
            <w:tcW w:w="2220" w:type="dxa"/>
            <w:vAlign w:val="center"/>
          </w:tcPr>
          <w:p w14:paraId="76A0C450" w14:textId="77777777" w:rsidR="006A31EB" w:rsidRPr="00201E52" w:rsidRDefault="006A31EB" w:rsidP="00217850">
            <w:pPr>
              <w:widowControl w:val="0"/>
              <w:spacing w:before="240" w:after="240"/>
              <w:jc w:val="center"/>
            </w:pPr>
            <w:r w:rsidRPr="00201E52">
              <w:t>“Specification”</w:t>
            </w:r>
          </w:p>
        </w:tc>
        <w:tc>
          <w:tcPr>
            <w:tcW w:w="7508" w:type="dxa"/>
            <w:vAlign w:val="center"/>
          </w:tcPr>
          <w:p w14:paraId="10982415" w14:textId="77777777" w:rsidR="006A31EB" w:rsidRPr="00201E52" w:rsidRDefault="006A31EB" w:rsidP="00217850">
            <w:pPr>
              <w:widowControl w:val="0"/>
              <w:spacing w:before="240" w:after="240"/>
            </w:pPr>
            <w:r w:rsidRPr="00201E52">
              <w:t xml:space="preserve">means the Specification of </w:t>
            </w:r>
            <w:r>
              <w:t xml:space="preserve">the Service (e.g. identification of the Supplier’s key/primary branch or other stockholding locations) or </w:t>
            </w:r>
            <w:r w:rsidRPr="00201E52">
              <w:t xml:space="preserve">any of the Materials to be ordered by the Customer. Materials supplied must meet and/or exceed the minimum specification as set in Schedule 3 of this Agreement. The Specification may be reasonably varied in writing by the </w:t>
            </w:r>
            <w:r>
              <w:t>Parties</w:t>
            </w:r>
            <w:r w:rsidRPr="00201E52">
              <w:t xml:space="preserve"> at any point of this Agreement</w:t>
            </w:r>
            <w:r>
              <w:t xml:space="preserve"> using Change Control</w:t>
            </w:r>
            <w:r w:rsidRPr="00201E52">
              <w:t>;</w:t>
            </w:r>
          </w:p>
        </w:tc>
      </w:tr>
      <w:tr w:rsidR="006A31EB" w:rsidRPr="00A748F5" w14:paraId="079F228D" w14:textId="77777777" w:rsidTr="00217850">
        <w:trPr>
          <w:gridAfter w:val="1"/>
          <w:wAfter w:w="6" w:type="dxa"/>
          <w:trHeight w:val="1531"/>
        </w:trPr>
        <w:tc>
          <w:tcPr>
            <w:tcW w:w="2220" w:type="dxa"/>
            <w:vAlign w:val="center"/>
          </w:tcPr>
          <w:p w14:paraId="7F088260" w14:textId="77777777" w:rsidR="006A31EB" w:rsidRPr="00A748F5" w:rsidRDefault="006A31EB" w:rsidP="00217850">
            <w:pPr>
              <w:widowControl w:val="0"/>
              <w:spacing w:before="240" w:after="240"/>
              <w:jc w:val="center"/>
            </w:pPr>
            <w:r w:rsidRPr="00A748F5">
              <w:t>“Staff”</w:t>
            </w:r>
          </w:p>
        </w:tc>
        <w:tc>
          <w:tcPr>
            <w:tcW w:w="7508" w:type="dxa"/>
            <w:vAlign w:val="center"/>
          </w:tcPr>
          <w:p w14:paraId="047E9823" w14:textId="77777777" w:rsidR="006A31EB" w:rsidRPr="00A748F5" w:rsidRDefault="006A31EB" w:rsidP="00217850">
            <w:pPr>
              <w:widowControl w:val="0"/>
              <w:spacing w:before="240" w:after="240"/>
            </w:pPr>
            <w:r w:rsidRPr="00F44471">
              <w:t xml:space="preserve">means all directors, officers, employees, agents, consultants and contractors of the Supplier and/or of any sub-contractor of the Supplier engaged in the performance of the Supplier’s obligations under the Agreement; </w:t>
            </w:r>
          </w:p>
        </w:tc>
      </w:tr>
      <w:tr w:rsidR="006A31EB" w:rsidRPr="00A748F5" w14:paraId="173A61F4" w14:textId="77777777" w:rsidTr="00217850">
        <w:trPr>
          <w:gridAfter w:val="1"/>
          <w:wAfter w:w="6" w:type="dxa"/>
          <w:trHeight w:val="958"/>
        </w:trPr>
        <w:tc>
          <w:tcPr>
            <w:tcW w:w="2220" w:type="dxa"/>
            <w:vAlign w:val="center"/>
          </w:tcPr>
          <w:p w14:paraId="7EFD38A9" w14:textId="77777777" w:rsidR="006A31EB" w:rsidRPr="00F44471" w:rsidRDefault="006A31EB" w:rsidP="00217850">
            <w:pPr>
              <w:widowControl w:val="0"/>
              <w:spacing w:before="240" w:after="240"/>
              <w:jc w:val="center"/>
            </w:pPr>
            <w:r>
              <w:t>“Sub-processor”</w:t>
            </w:r>
          </w:p>
        </w:tc>
        <w:tc>
          <w:tcPr>
            <w:tcW w:w="7508" w:type="dxa"/>
            <w:vAlign w:val="center"/>
          </w:tcPr>
          <w:p w14:paraId="5373A97F" w14:textId="77777777" w:rsidR="006A31EB" w:rsidRPr="00F44471" w:rsidRDefault="006A31EB" w:rsidP="00217850">
            <w:pPr>
              <w:widowControl w:val="0"/>
              <w:spacing w:before="240" w:after="240"/>
            </w:pPr>
            <w:r>
              <w:t xml:space="preserve">means </w:t>
            </w:r>
            <w:r w:rsidRPr="006F666A">
              <w:t>any third Party appointed to process Personal Data on behalf of the</w:t>
            </w:r>
            <w:r>
              <w:t xml:space="preserve"> Supplier</w:t>
            </w:r>
            <w:r w:rsidRPr="006F666A">
              <w:t xml:space="preserve"> related to this Agreement</w:t>
            </w:r>
            <w:r>
              <w:t>;</w:t>
            </w:r>
          </w:p>
        </w:tc>
      </w:tr>
      <w:tr w:rsidR="006A31EB" w:rsidRPr="00A748F5" w14:paraId="2D22B77B" w14:textId="77777777" w:rsidTr="00217850">
        <w:trPr>
          <w:gridAfter w:val="1"/>
          <w:wAfter w:w="6" w:type="dxa"/>
          <w:trHeight w:val="815"/>
        </w:trPr>
        <w:tc>
          <w:tcPr>
            <w:tcW w:w="2220" w:type="dxa"/>
            <w:vAlign w:val="center"/>
          </w:tcPr>
          <w:p w14:paraId="35CC87F0" w14:textId="77777777" w:rsidR="006A31EB" w:rsidRPr="00A748F5" w:rsidRDefault="006A31EB" w:rsidP="00217850">
            <w:pPr>
              <w:widowControl w:val="0"/>
              <w:spacing w:before="240" w:after="240"/>
              <w:jc w:val="center"/>
            </w:pPr>
            <w:r w:rsidRPr="00F44471">
              <w:t>“Supplier”</w:t>
            </w:r>
          </w:p>
        </w:tc>
        <w:tc>
          <w:tcPr>
            <w:tcW w:w="7508" w:type="dxa"/>
            <w:vAlign w:val="center"/>
          </w:tcPr>
          <w:p w14:paraId="0287C1CE" w14:textId="672C3989" w:rsidR="006A31EB" w:rsidRPr="00A748F5" w:rsidRDefault="006A31EB" w:rsidP="00217850">
            <w:pPr>
              <w:widowControl w:val="0"/>
              <w:spacing w:before="240" w:after="240"/>
            </w:pPr>
            <w:r w:rsidRPr="00F44471">
              <w:t xml:space="preserve">means the person </w:t>
            </w:r>
            <w:r>
              <w:t xml:space="preserve">named as Supplier in clause </w:t>
            </w:r>
            <w:r>
              <w:fldChar w:fldCharType="begin"/>
            </w:r>
            <w:r>
              <w:instrText xml:space="preserve"> REF _Ref480903298 \r \h  \* MERGEFORMAT </w:instrText>
            </w:r>
            <w:r>
              <w:fldChar w:fldCharType="separate"/>
            </w:r>
            <w:r w:rsidR="00B818C7">
              <w:t>1.2</w:t>
            </w:r>
            <w:r>
              <w:fldChar w:fldCharType="end"/>
            </w:r>
            <w:r>
              <w:t xml:space="preserve"> of this Agreement</w:t>
            </w:r>
            <w:r w:rsidRPr="00F44471">
              <w:t>;</w:t>
            </w:r>
          </w:p>
        </w:tc>
      </w:tr>
      <w:tr w:rsidR="006A31EB" w:rsidRPr="00F44471" w14:paraId="7AB1C68F" w14:textId="77777777" w:rsidTr="00217850">
        <w:trPr>
          <w:trHeight w:val="1537"/>
        </w:trPr>
        <w:tc>
          <w:tcPr>
            <w:tcW w:w="2220" w:type="dxa"/>
            <w:vAlign w:val="center"/>
          </w:tcPr>
          <w:p w14:paraId="27E5B3A4" w14:textId="77777777" w:rsidR="006A31EB" w:rsidRPr="00A748F5" w:rsidRDefault="006A31EB" w:rsidP="00217850">
            <w:pPr>
              <w:widowControl w:val="0"/>
              <w:spacing w:before="240" w:after="240"/>
              <w:jc w:val="center"/>
            </w:pPr>
            <w:r>
              <w:lastRenderedPageBreak/>
              <w:t>“TUPE”</w:t>
            </w:r>
          </w:p>
        </w:tc>
        <w:tc>
          <w:tcPr>
            <w:tcW w:w="7514" w:type="dxa"/>
            <w:gridSpan w:val="2"/>
            <w:vAlign w:val="center"/>
          </w:tcPr>
          <w:p w14:paraId="32296FC6" w14:textId="77777777" w:rsidR="006A31EB" w:rsidRPr="00A748F5" w:rsidRDefault="006A31EB" w:rsidP="00217850">
            <w:pPr>
              <w:widowControl w:val="0"/>
              <w:spacing w:before="240" w:after="240"/>
            </w:pPr>
            <w:r w:rsidRPr="005D1950">
              <w:t>means the Transfer of Undertakings (Protection of Employment) Regulations 2006</w:t>
            </w:r>
            <w:r>
              <w:t xml:space="preserve"> as amended by the </w:t>
            </w:r>
            <w:r w:rsidRPr="005D1950">
              <w:t>Collective Redundancies and Transfer of Undertakings (Protection of Employment) (Amendment) Regulations 2014</w:t>
            </w:r>
            <w:r>
              <w:t>;</w:t>
            </w:r>
          </w:p>
        </w:tc>
      </w:tr>
      <w:tr w:rsidR="006A31EB" w:rsidRPr="00F44471" w14:paraId="71F21E0B" w14:textId="77777777" w:rsidTr="00217850">
        <w:trPr>
          <w:trHeight w:val="964"/>
        </w:trPr>
        <w:tc>
          <w:tcPr>
            <w:tcW w:w="2220" w:type="dxa"/>
            <w:vAlign w:val="center"/>
          </w:tcPr>
          <w:p w14:paraId="111B4EAB" w14:textId="77777777" w:rsidR="006A31EB" w:rsidRPr="00F44471" w:rsidRDefault="006A31EB" w:rsidP="00217850">
            <w:pPr>
              <w:widowControl w:val="0"/>
              <w:spacing w:before="240" w:after="240"/>
              <w:jc w:val="center"/>
            </w:pPr>
            <w:r w:rsidRPr="00A748F5">
              <w:t>“VAT”</w:t>
            </w:r>
          </w:p>
        </w:tc>
        <w:tc>
          <w:tcPr>
            <w:tcW w:w="7514" w:type="dxa"/>
            <w:gridSpan w:val="2"/>
            <w:vAlign w:val="center"/>
          </w:tcPr>
          <w:p w14:paraId="5FA5AD31" w14:textId="77777777" w:rsidR="006A31EB" w:rsidRPr="00F44471" w:rsidRDefault="006A31EB" w:rsidP="00217850">
            <w:pPr>
              <w:widowControl w:val="0"/>
              <w:spacing w:before="240" w:after="240"/>
            </w:pPr>
            <w:r w:rsidRPr="00A748F5">
              <w:t>means value added tax in accordance with the provisions of t</w:t>
            </w:r>
            <w:r>
              <w:t>he Value Added Tax Act 1994;</w:t>
            </w:r>
          </w:p>
        </w:tc>
      </w:tr>
      <w:tr w:rsidR="006A31EB" w:rsidRPr="00F44471" w14:paraId="739B9543" w14:textId="77777777" w:rsidTr="00217850">
        <w:trPr>
          <w:trHeight w:val="1814"/>
        </w:trPr>
        <w:tc>
          <w:tcPr>
            <w:tcW w:w="2220" w:type="dxa"/>
            <w:vAlign w:val="center"/>
          </w:tcPr>
          <w:p w14:paraId="707785C0" w14:textId="77777777" w:rsidR="006A31EB" w:rsidRPr="00A748F5" w:rsidRDefault="006A31EB" w:rsidP="00217850">
            <w:pPr>
              <w:widowControl w:val="0"/>
              <w:spacing w:before="240" w:after="240"/>
              <w:jc w:val="center"/>
            </w:pPr>
            <w:r>
              <w:t>“Volatile”</w:t>
            </w:r>
          </w:p>
        </w:tc>
        <w:tc>
          <w:tcPr>
            <w:tcW w:w="7514" w:type="dxa"/>
            <w:gridSpan w:val="2"/>
            <w:vAlign w:val="center"/>
          </w:tcPr>
          <w:p w14:paraId="34531D66" w14:textId="77777777" w:rsidR="006A31EB" w:rsidRPr="00A748F5" w:rsidRDefault="006A31EB" w:rsidP="00217850">
            <w:pPr>
              <w:widowControl w:val="0"/>
              <w:spacing w:before="240" w:after="240"/>
            </w:pPr>
            <w:r w:rsidRPr="00916541">
              <w:t>means those items for which Price is closely linked to base material commodity prices.</w:t>
            </w:r>
            <w:r>
              <w:t xml:space="preserve"> For the purposes of this Agreement only Materials categorised as </w:t>
            </w:r>
            <w:r w:rsidRPr="000E6429">
              <w:t>aggregates, lead &amp; solder, plaster products, chipboard, tube &amp; fittings, doors</w:t>
            </w:r>
            <w:r>
              <w:t xml:space="preserve"> (timber)</w:t>
            </w:r>
            <w:r w:rsidRPr="000E6429">
              <w:t>, plywood, copper products, t</w:t>
            </w:r>
            <w:r>
              <w:t>imber and cementitious products can be classified as Volatile;</w:t>
            </w:r>
          </w:p>
        </w:tc>
      </w:tr>
      <w:tr w:rsidR="006A31EB" w:rsidRPr="00A748F5" w14:paraId="3C3AE1D7" w14:textId="77777777" w:rsidTr="00217850">
        <w:trPr>
          <w:gridAfter w:val="1"/>
          <w:wAfter w:w="6" w:type="dxa"/>
          <w:trHeight w:val="820"/>
        </w:trPr>
        <w:tc>
          <w:tcPr>
            <w:tcW w:w="2220" w:type="dxa"/>
            <w:vAlign w:val="center"/>
          </w:tcPr>
          <w:p w14:paraId="32BA28EC" w14:textId="77777777" w:rsidR="006A31EB" w:rsidRPr="00A748F5" w:rsidRDefault="006A31EB" w:rsidP="00217850">
            <w:pPr>
              <w:widowControl w:val="0"/>
              <w:spacing w:before="240" w:after="240"/>
              <w:jc w:val="center"/>
            </w:pPr>
            <w:r w:rsidRPr="00A748F5">
              <w:t>“Working Day”</w:t>
            </w:r>
          </w:p>
        </w:tc>
        <w:tc>
          <w:tcPr>
            <w:tcW w:w="7508" w:type="dxa"/>
            <w:vAlign w:val="center"/>
          </w:tcPr>
          <w:p w14:paraId="2AC0A9B2" w14:textId="77777777" w:rsidR="006A31EB" w:rsidRPr="00A748F5" w:rsidRDefault="006A31EB" w:rsidP="00217850">
            <w:pPr>
              <w:widowControl w:val="0"/>
              <w:spacing w:before="240" w:after="240"/>
            </w:pPr>
            <w:r w:rsidRPr="00A748F5">
              <w:t>means a day (other than a Saturday or Sunday) on which banks are open for business in the City of London.</w:t>
            </w:r>
          </w:p>
        </w:tc>
      </w:tr>
    </w:tbl>
    <w:p w14:paraId="39F6B638" w14:textId="77777777" w:rsidR="006A31EB" w:rsidRDefault="006A31EB" w:rsidP="006A31EB"/>
    <w:p w14:paraId="48B95643" w14:textId="77777777" w:rsidR="006A31EB" w:rsidRDefault="006A31EB" w:rsidP="00F06275">
      <w:pPr>
        <w:pStyle w:val="TestStyle"/>
        <w:numPr>
          <w:ilvl w:val="0"/>
          <w:numId w:val="26"/>
        </w:numPr>
      </w:pPr>
      <w:r w:rsidRPr="00A748F5">
        <w:t>Interpretation</w:t>
      </w:r>
    </w:p>
    <w:p w14:paraId="092F32F7" w14:textId="77777777" w:rsidR="006A31EB" w:rsidRDefault="006A31EB" w:rsidP="006A31EB"/>
    <w:p w14:paraId="72C2F369" w14:textId="77777777" w:rsidR="006A31EB" w:rsidRPr="00F44471" w:rsidRDefault="006A31EB" w:rsidP="006A31EB">
      <w:pPr>
        <w:pStyle w:val="Level2Heading"/>
        <w:keepNext w:val="0"/>
        <w:widowControl w:val="0"/>
        <w:tabs>
          <w:tab w:val="num" w:pos="0"/>
        </w:tabs>
        <w:spacing w:before="0" w:line="276" w:lineRule="auto"/>
        <w:ind w:left="540" w:hanging="540"/>
        <w:jc w:val="both"/>
        <w:rPr>
          <w:rFonts w:cs="Arial"/>
          <w:b w:val="0"/>
          <w:sz w:val="22"/>
          <w:szCs w:val="22"/>
        </w:rPr>
      </w:pPr>
      <w:r w:rsidRPr="00F44471">
        <w:rPr>
          <w:rFonts w:cs="Arial"/>
          <w:b w:val="0"/>
          <w:sz w:val="22"/>
          <w:szCs w:val="22"/>
        </w:rPr>
        <w:t xml:space="preserve">In </w:t>
      </w:r>
      <w:r>
        <w:rPr>
          <w:rFonts w:cs="Arial"/>
          <w:b w:val="0"/>
          <w:sz w:val="22"/>
          <w:szCs w:val="22"/>
        </w:rPr>
        <w:t>these terms and conditions</w:t>
      </w:r>
      <w:r w:rsidRPr="00F44471">
        <w:rPr>
          <w:rFonts w:cs="Arial"/>
          <w:b w:val="0"/>
          <w:sz w:val="22"/>
          <w:szCs w:val="22"/>
        </w:rPr>
        <w:t>, unless the context otherwise requires:</w:t>
      </w:r>
    </w:p>
    <w:p w14:paraId="3C010080" w14:textId="77777777" w:rsidR="006A31EB" w:rsidRPr="00EB1F9A" w:rsidRDefault="006A31EB" w:rsidP="006A31EB">
      <w:pPr>
        <w:pStyle w:val="Level3Number"/>
        <w:tabs>
          <w:tab w:val="num" w:pos="1418"/>
        </w:tabs>
        <w:spacing w:before="0" w:line="276" w:lineRule="auto"/>
        <w:ind w:left="1418" w:hanging="851"/>
        <w:jc w:val="both"/>
        <w:rPr>
          <w:sz w:val="22"/>
          <w:szCs w:val="22"/>
        </w:rPr>
      </w:pPr>
      <w:bookmarkStart w:id="54" w:name="_Ref374456776"/>
      <w:r w:rsidRPr="00EB1F9A">
        <w:rPr>
          <w:sz w:val="22"/>
          <w:szCs w:val="22"/>
        </w:rPr>
        <w:t>A person includes a natural person, corporate or unincorporated body (whether or not having separate legal personality) and that person’s personal representatives, successors or permitted assigns.</w:t>
      </w:r>
    </w:p>
    <w:p w14:paraId="0D7D03FF" w14:textId="77777777" w:rsidR="006A31EB" w:rsidRPr="00EB1F9A" w:rsidRDefault="006A31EB" w:rsidP="006A31EB">
      <w:pPr>
        <w:pStyle w:val="Level3Number"/>
        <w:tabs>
          <w:tab w:val="num" w:pos="1418"/>
        </w:tabs>
        <w:spacing w:before="0" w:line="276" w:lineRule="auto"/>
        <w:ind w:left="1418" w:hanging="851"/>
        <w:jc w:val="both"/>
        <w:rPr>
          <w:sz w:val="22"/>
          <w:szCs w:val="22"/>
        </w:rPr>
      </w:pPr>
      <w:r w:rsidRPr="00EB1F9A">
        <w:rPr>
          <w:sz w:val="22"/>
          <w:szCs w:val="22"/>
        </w:rPr>
        <w:t>A reference to a company shall include any company, corporation or other body corporate, wherever and however incorporated or established.</w:t>
      </w:r>
    </w:p>
    <w:p w14:paraId="100F0AC8" w14:textId="77777777" w:rsidR="006A31EB" w:rsidRPr="00EB1F9A" w:rsidRDefault="006A31EB" w:rsidP="006A31EB">
      <w:pPr>
        <w:pStyle w:val="Level3Number"/>
        <w:tabs>
          <w:tab w:val="num" w:pos="1418"/>
        </w:tabs>
        <w:spacing w:before="0" w:line="276" w:lineRule="auto"/>
        <w:ind w:left="1418" w:hanging="851"/>
        <w:jc w:val="both"/>
        <w:rPr>
          <w:sz w:val="22"/>
          <w:szCs w:val="22"/>
        </w:rPr>
      </w:pPr>
      <w:r w:rsidRPr="00EB1F9A">
        <w:rPr>
          <w:sz w:val="22"/>
          <w:szCs w:val="22"/>
        </w:rPr>
        <w:t>A reference to a party shall be to a party to this Agreement and the expression parties shall be construed accordingly.</w:t>
      </w:r>
    </w:p>
    <w:p w14:paraId="2C1D5687" w14:textId="77777777" w:rsidR="006A31EB" w:rsidRPr="00EB1F9A" w:rsidRDefault="006A31EB" w:rsidP="006A31EB">
      <w:pPr>
        <w:pStyle w:val="Level3Number"/>
        <w:tabs>
          <w:tab w:val="num" w:pos="1418"/>
        </w:tabs>
        <w:spacing w:before="0" w:line="276" w:lineRule="auto"/>
        <w:ind w:left="1418" w:hanging="851"/>
        <w:jc w:val="both"/>
        <w:rPr>
          <w:sz w:val="22"/>
          <w:szCs w:val="22"/>
        </w:rPr>
      </w:pPr>
      <w:r w:rsidRPr="00EB1F9A">
        <w:rPr>
          <w:sz w:val="22"/>
          <w:szCs w:val="22"/>
        </w:rPr>
        <w:t>Words in the singular shall include the plural and vice versa.</w:t>
      </w:r>
    </w:p>
    <w:p w14:paraId="7C8D3189" w14:textId="77777777" w:rsidR="006A31EB" w:rsidRPr="00EB1F9A" w:rsidRDefault="006A31EB" w:rsidP="006A31EB">
      <w:pPr>
        <w:pStyle w:val="Level3Number"/>
        <w:tabs>
          <w:tab w:val="num" w:pos="1418"/>
        </w:tabs>
        <w:spacing w:before="0" w:line="276" w:lineRule="auto"/>
        <w:ind w:left="1418" w:hanging="851"/>
        <w:jc w:val="both"/>
        <w:rPr>
          <w:sz w:val="22"/>
          <w:szCs w:val="22"/>
        </w:rPr>
      </w:pPr>
      <w:r w:rsidRPr="00EB1F9A">
        <w:rPr>
          <w:sz w:val="22"/>
          <w:szCs w:val="22"/>
        </w:rPr>
        <w:t>A reference to one gender shall include a reference to the other genders.</w:t>
      </w:r>
    </w:p>
    <w:p w14:paraId="4FB25353" w14:textId="77777777" w:rsidR="006A31EB" w:rsidRPr="00EB1F9A" w:rsidRDefault="006A31EB" w:rsidP="006A31EB">
      <w:pPr>
        <w:pStyle w:val="Level3Number"/>
        <w:tabs>
          <w:tab w:val="num" w:pos="1418"/>
        </w:tabs>
        <w:spacing w:before="0" w:line="276" w:lineRule="auto"/>
        <w:ind w:left="1418" w:hanging="851"/>
        <w:jc w:val="both"/>
        <w:rPr>
          <w:sz w:val="22"/>
          <w:szCs w:val="22"/>
        </w:rPr>
      </w:pPr>
      <w:r w:rsidRPr="00EB1F9A">
        <w:rPr>
          <w:sz w:val="22"/>
          <w:szCs w:val="22"/>
        </w:rPr>
        <w:t>A reference to any statute, statutory provision, subordinate legislation, code or guideline ("legislation") shall, unless the context otherwise requires, be construed as a reference to such legislation as the same may from time to time be amended, consolidated, modified, extended, re-enacted, replaced, superseded or substituted.</w:t>
      </w:r>
    </w:p>
    <w:p w14:paraId="0733690E" w14:textId="77777777" w:rsidR="006A31EB" w:rsidRPr="00EB1F9A" w:rsidRDefault="006A31EB" w:rsidP="006A31EB">
      <w:pPr>
        <w:pStyle w:val="Level3Number"/>
        <w:tabs>
          <w:tab w:val="num" w:pos="1418"/>
        </w:tabs>
        <w:spacing w:before="0" w:line="276" w:lineRule="auto"/>
        <w:ind w:left="1418" w:hanging="851"/>
        <w:jc w:val="both"/>
        <w:rPr>
          <w:sz w:val="22"/>
          <w:szCs w:val="22"/>
        </w:rPr>
      </w:pPr>
      <w:r w:rsidRPr="00EB1F9A">
        <w:rPr>
          <w:sz w:val="22"/>
          <w:szCs w:val="22"/>
        </w:rPr>
        <w:t>A reference to a statute or statutory provision shall include any subordinate legislation made from time to time under that statute or statutory provision.</w:t>
      </w:r>
    </w:p>
    <w:p w14:paraId="5A51DFA7" w14:textId="77777777" w:rsidR="006A31EB" w:rsidRPr="00EB1F9A" w:rsidRDefault="006A31EB" w:rsidP="006A31EB">
      <w:pPr>
        <w:pStyle w:val="Level3Number"/>
        <w:tabs>
          <w:tab w:val="num" w:pos="1418"/>
        </w:tabs>
        <w:spacing w:before="0" w:line="276" w:lineRule="auto"/>
        <w:ind w:left="1418" w:hanging="851"/>
        <w:jc w:val="both"/>
        <w:rPr>
          <w:sz w:val="22"/>
          <w:szCs w:val="22"/>
        </w:rPr>
      </w:pPr>
      <w:r w:rsidRPr="00EB1F9A">
        <w:rPr>
          <w:sz w:val="22"/>
          <w:szCs w:val="22"/>
        </w:rPr>
        <w:t>A reference to writing or written includes e-mail.</w:t>
      </w:r>
    </w:p>
    <w:p w14:paraId="11FDF1E5" w14:textId="77777777" w:rsidR="006A31EB" w:rsidRPr="00EB1F9A" w:rsidRDefault="006A31EB" w:rsidP="006A31EB">
      <w:pPr>
        <w:pStyle w:val="Level3Number"/>
        <w:tabs>
          <w:tab w:val="num" w:pos="1418"/>
        </w:tabs>
        <w:spacing w:before="0" w:line="276" w:lineRule="auto"/>
        <w:ind w:left="1418" w:hanging="851"/>
        <w:jc w:val="both"/>
        <w:rPr>
          <w:sz w:val="22"/>
          <w:szCs w:val="22"/>
        </w:rPr>
      </w:pPr>
      <w:r w:rsidRPr="00EB1F9A">
        <w:rPr>
          <w:sz w:val="22"/>
          <w:szCs w:val="22"/>
        </w:rPr>
        <w:lastRenderedPageBreak/>
        <w:t>A reference to a clause in any Part shall, unless otherwise expressly provided, be to a clause within that Part.</w:t>
      </w:r>
    </w:p>
    <w:p w14:paraId="5635AB11" w14:textId="77777777" w:rsidR="006A31EB" w:rsidRPr="00EB1F9A" w:rsidRDefault="006A31EB" w:rsidP="006A31EB">
      <w:pPr>
        <w:pStyle w:val="Level3Number"/>
        <w:tabs>
          <w:tab w:val="num" w:pos="1418"/>
        </w:tabs>
        <w:spacing w:before="0" w:line="276" w:lineRule="auto"/>
        <w:ind w:left="1418" w:hanging="851"/>
        <w:jc w:val="both"/>
        <w:rPr>
          <w:sz w:val="22"/>
          <w:szCs w:val="22"/>
        </w:rPr>
      </w:pPr>
      <w:r w:rsidRPr="00EB1F9A">
        <w:rPr>
          <w:sz w:val="22"/>
          <w:szCs w:val="22"/>
        </w:rPr>
        <w:t>Any phrase introduced by the terms including, include, in particular or any similar expression shall be construed as illustrative and shall not limit the sense of the words preceding those terms.</w:t>
      </w:r>
    </w:p>
    <w:bookmarkEnd w:id="54"/>
    <w:p w14:paraId="63F092F3" w14:textId="77777777" w:rsidR="006A31EB" w:rsidRDefault="006A31EB" w:rsidP="006A31EB">
      <w:pPr>
        <w:pStyle w:val="Level1Heading"/>
        <w:keepNext w:val="0"/>
        <w:widowControl w:val="0"/>
        <w:tabs>
          <w:tab w:val="num" w:pos="540"/>
        </w:tabs>
        <w:spacing w:before="0" w:line="276" w:lineRule="auto"/>
        <w:ind w:left="851" w:hanging="851"/>
        <w:jc w:val="both"/>
        <w:rPr>
          <w:szCs w:val="22"/>
        </w:rPr>
      </w:pPr>
      <w:r>
        <w:rPr>
          <w:szCs w:val="22"/>
        </w:rPr>
        <w:t>Duration</w:t>
      </w:r>
    </w:p>
    <w:p w14:paraId="1F426413" w14:textId="1F1B2F6D" w:rsidR="006A31EB" w:rsidRDefault="006A31EB" w:rsidP="006A31EB">
      <w:pPr>
        <w:pStyle w:val="Level2Heading"/>
        <w:keepNext w:val="0"/>
        <w:widowControl w:val="0"/>
        <w:tabs>
          <w:tab w:val="num" w:pos="0"/>
        </w:tabs>
        <w:spacing w:before="0" w:line="276" w:lineRule="auto"/>
        <w:ind w:left="539" w:hanging="539"/>
        <w:jc w:val="both"/>
        <w:rPr>
          <w:rFonts w:cs="Arial"/>
          <w:b w:val="0"/>
          <w:sz w:val="22"/>
          <w:szCs w:val="22"/>
        </w:rPr>
      </w:pPr>
      <w:r w:rsidRPr="00483B40">
        <w:rPr>
          <w:rFonts w:cs="Arial"/>
          <w:b w:val="0"/>
          <w:sz w:val="22"/>
          <w:szCs w:val="22"/>
        </w:rPr>
        <w:t>This Agreement begins on the Commencement Date and will continue</w:t>
      </w:r>
      <w:r>
        <w:rPr>
          <w:rFonts w:cs="Arial"/>
          <w:b w:val="0"/>
          <w:sz w:val="22"/>
          <w:szCs w:val="22"/>
        </w:rPr>
        <w:t xml:space="preserve"> for a period of </w:t>
      </w:r>
      <w:r w:rsidRPr="00051F3E">
        <w:rPr>
          <w:rFonts w:cs="Arial"/>
          <w:b w:val="0"/>
          <w:sz w:val="22"/>
          <w:szCs w:val="22"/>
          <w:highlight w:val="yellow"/>
        </w:rPr>
        <w:t>[</w:t>
      </w:r>
      <w:r w:rsidRPr="00051F3E">
        <w:rPr>
          <w:rFonts w:cs="Arial"/>
          <w:b w:val="0"/>
          <w:sz w:val="22"/>
          <w:szCs w:val="22"/>
          <w:highlight w:val="yellow"/>
        </w:rPr>
        <w:tab/>
      </w:r>
      <w:r w:rsidRPr="00051F3E">
        <w:rPr>
          <w:rFonts w:cs="Arial"/>
          <w:b w:val="0"/>
          <w:sz w:val="22"/>
          <w:szCs w:val="22"/>
          <w:highlight w:val="yellow"/>
        </w:rPr>
        <w:tab/>
        <w:t>]</w:t>
      </w:r>
      <w:r w:rsidRPr="00EC16DE">
        <w:rPr>
          <w:rFonts w:cs="Arial"/>
          <w:b w:val="0"/>
          <w:sz w:val="22"/>
          <w:szCs w:val="22"/>
        </w:rPr>
        <w:t xml:space="preserve"> months</w:t>
      </w:r>
      <w:r w:rsidRPr="00483B40">
        <w:rPr>
          <w:rFonts w:cs="Arial"/>
          <w:b w:val="0"/>
          <w:sz w:val="22"/>
          <w:szCs w:val="22"/>
        </w:rPr>
        <w:t xml:space="preserve"> unless otherwise terminated in accordance with the terms of this Agreement, specifically Clause </w:t>
      </w:r>
      <w:r>
        <w:rPr>
          <w:rFonts w:cs="Arial"/>
          <w:b w:val="0"/>
          <w:sz w:val="22"/>
          <w:szCs w:val="22"/>
        </w:rPr>
        <w:fldChar w:fldCharType="begin"/>
      </w:r>
      <w:r>
        <w:rPr>
          <w:rFonts w:cs="Arial"/>
          <w:b w:val="0"/>
          <w:sz w:val="22"/>
          <w:szCs w:val="22"/>
        </w:rPr>
        <w:instrText xml:space="preserve"> REF _Ref465340459 \r \h </w:instrText>
      </w:r>
      <w:r>
        <w:rPr>
          <w:rFonts w:cs="Arial"/>
          <w:b w:val="0"/>
          <w:sz w:val="22"/>
          <w:szCs w:val="22"/>
        </w:rPr>
      </w:r>
      <w:r>
        <w:rPr>
          <w:rFonts w:cs="Arial"/>
          <w:b w:val="0"/>
          <w:sz w:val="22"/>
          <w:szCs w:val="22"/>
        </w:rPr>
        <w:fldChar w:fldCharType="separate"/>
      </w:r>
      <w:r w:rsidR="00B818C7">
        <w:rPr>
          <w:rFonts w:cs="Arial"/>
          <w:b w:val="0"/>
          <w:sz w:val="22"/>
          <w:szCs w:val="22"/>
        </w:rPr>
        <w:t>22</w:t>
      </w:r>
      <w:r>
        <w:rPr>
          <w:rFonts w:cs="Arial"/>
          <w:b w:val="0"/>
          <w:sz w:val="22"/>
          <w:szCs w:val="22"/>
        </w:rPr>
        <w:fldChar w:fldCharType="end"/>
      </w:r>
      <w:r w:rsidRPr="00483B40">
        <w:rPr>
          <w:rFonts w:cs="Arial"/>
          <w:b w:val="0"/>
          <w:sz w:val="22"/>
          <w:szCs w:val="22"/>
        </w:rPr>
        <w:t>.</w:t>
      </w:r>
    </w:p>
    <w:p w14:paraId="5105E0AD" w14:textId="77777777" w:rsidR="006A31EB" w:rsidRPr="00EC16DE" w:rsidRDefault="006A31EB" w:rsidP="006A31EB">
      <w:pPr>
        <w:pStyle w:val="Level2Heading"/>
        <w:keepNext w:val="0"/>
        <w:widowControl w:val="0"/>
        <w:tabs>
          <w:tab w:val="num" w:pos="0"/>
        </w:tabs>
        <w:spacing w:before="0" w:line="276" w:lineRule="auto"/>
        <w:ind w:left="539" w:hanging="539"/>
        <w:jc w:val="both"/>
        <w:rPr>
          <w:rFonts w:cs="Arial"/>
          <w:b w:val="0"/>
          <w:sz w:val="22"/>
          <w:szCs w:val="22"/>
        </w:rPr>
      </w:pPr>
      <w:r>
        <w:rPr>
          <w:rFonts w:cs="Arial"/>
          <w:b w:val="0"/>
          <w:sz w:val="22"/>
          <w:szCs w:val="22"/>
        </w:rPr>
        <w:t>This Agreement may be extended by a further 12 months, should all Parties agree to such an extension in writing.</w:t>
      </w:r>
    </w:p>
    <w:p w14:paraId="69893A64" w14:textId="77777777" w:rsidR="006A31EB" w:rsidRPr="006A62D8" w:rsidRDefault="006A31EB" w:rsidP="006A31EB">
      <w:pPr>
        <w:pStyle w:val="Level1Heading"/>
        <w:keepNext w:val="0"/>
        <w:widowControl w:val="0"/>
        <w:tabs>
          <w:tab w:val="num" w:pos="540"/>
        </w:tabs>
        <w:spacing w:before="0" w:line="276" w:lineRule="auto"/>
        <w:ind w:left="851" w:hanging="851"/>
        <w:jc w:val="both"/>
        <w:rPr>
          <w:szCs w:val="22"/>
        </w:rPr>
      </w:pPr>
      <w:r w:rsidRPr="006A62D8">
        <w:rPr>
          <w:szCs w:val="22"/>
        </w:rPr>
        <w:t>Structure</w:t>
      </w:r>
    </w:p>
    <w:p w14:paraId="5091FD99" w14:textId="77777777" w:rsidR="006A31EB" w:rsidRPr="000A4EF6" w:rsidRDefault="006A31EB" w:rsidP="006A31EB">
      <w:pPr>
        <w:pStyle w:val="Level2Heading"/>
        <w:keepNext w:val="0"/>
        <w:widowControl w:val="0"/>
        <w:tabs>
          <w:tab w:val="num" w:pos="0"/>
        </w:tabs>
        <w:spacing w:before="0" w:line="276" w:lineRule="auto"/>
        <w:ind w:left="539" w:hanging="539"/>
        <w:jc w:val="both"/>
        <w:rPr>
          <w:rFonts w:cs="Arial"/>
          <w:b w:val="0"/>
          <w:sz w:val="22"/>
          <w:szCs w:val="22"/>
        </w:rPr>
      </w:pPr>
      <w:r>
        <w:rPr>
          <w:rFonts w:cs="Arial"/>
          <w:b w:val="0"/>
          <w:sz w:val="22"/>
          <w:szCs w:val="22"/>
        </w:rPr>
        <w:t>This</w:t>
      </w:r>
      <w:r w:rsidRPr="000A4EF6">
        <w:rPr>
          <w:rFonts w:cs="Arial"/>
          <w:b w:val="0"/>
          <w:sz w:val="22"/>
          <w:szCs w:val="22"/>
        </w:rPr>
        <w:t xml:space="preserve"> Agreement contains the following additional </w:t>
      </w:r>
      <w:proofErr w:type="gramStart"/>
      <w:r w:rsidRPr="000A4EF6">
        <w:rPr>
          <w:rFonts w:cs="Arial"/>
          <w:b w:val="0"/>
          <w:sz w:val="22"/>
          <w:szCs w:val="22"/>
        </w:rPr>
        <w:t>parts:-</w:t>
      </w:r>
      <w:proofErr w:type="gramEnd"/>
    </w:p>
    <w:p w14:paraId="0BBAA64F" w14:textId="77777777" w:rsidR="006A31EB" w:rsidRPr="000A4EF6" w:rsidRDefault="006A31EB" w:rsidP="006A31EB">
      <w:pPr>
        <w:pStyle w:val="Level3Number"/>
        <w:tabs>
          <w:tab w:val="num" w:pos="1418"/>
        </w:tabs>
        <w:spacing w:before="0" w:line="276" w:lineRule="auto"/>
        <w:ind w:left="1418" w:hanging="851"/>
        <w:jc w:val="both"/>
        <w:rPr>
          <w:sz w:val="22"/>
          <w:szCs w:val="22"/>
        </w:rPr>
      </w:pPr>
      <w:r w:rsidRPr="000A4EF6">
        <w:rPr>
          <w:sz w:val="22"/>
          <w:szCs w:val="22"/>
        </w:rPr>
        <w:t xml:space="preserve">Schedule 1: </w:t>
      </w:r>
      <w:r>
        <w:rPr>
          <w:sz w:val="22"/>
          <w:szCs w:val="22"/>
        </w:rPr>
        <w:t>The Service Levels</w:t>
      </w:r>
    </w:p>
    <w:p w14:paraId="128AE25E" w14:textId="77777777" w:rsidR="006A31EB" w:rsidRDefault="006A31EB" w:rsidP="006A31EB">
      <w:pPr>
        <w:pStyle w:val="Level3Number"/>
        <w:tabs>
          <w:tab w:val="num" w:pos="1418"/>
        </w:tabs>
        <w:spacing w:before="0" w:line="276" w:lineRule="auto"/>
        <w:ind w:left="1418" w:hanging="851"/>
        <w:jc w:val="both"/>
        <w:rPr>
          <w:sz w:val="22"/>
          <w:szCs w:val="22"/>
        </w:rPr>
      </w:pPr>
      <w:r w:rsidRPr="000A4EF6">
        <w:rPr>
          <w:sz w:val="22"/>
          <w:szCs w:val="22"/>
        </w:rPr>
        <w:t xml:space="preserve">Schedule 2: </w:t>
      </w:r>
      <w:r>
        <w:rPr>
          <w:sz w:val="22"/>
          <w:szCs w:val="22"/>
        </w:rPr>
        <w:t>The Price List</w:t>
      </w:r>
    </w:p>
    <w:p w14:paraId="751AF66E" w14:textId="77777777" w:rsidR="006A31EB" w:rsidRPr="00F70F78" w:rsidRDefault="006A31EB" w:rsidP="006A31EB">
      <w:pPr>
        <w:pStyle w:val="Level3Number"/>
        <w:tabs>
          <w:tab w:val="num" w:pos="1418"/>
        </w:tabs>
        <w:spacing w:before="0" w:line="276" w:lineRule="auto"/>
        <w:ind w:left="1418" w:hanging="851"/>
        <w:jc w:val="both"/>
        <w:rPr>
          <w:sz w:val="22"/>
          <w:szCs w:val="22"/>
        </w:rPr>
      </w:pPr>
      <w:r w:rsidRPr="00F70F78">
        <w:rPr>
          <w:sz w:val="22"/>
          <w:szCs w:val="22"/>
        </w:rPr>
        <w:t>Schedule 3: The Specification</w:t>
      </w:r>
    </w:p>
    <w:p w14:paraId="266CC257" w14:textId="77777777" w:rsidR="006A31EB" w:rsidRPr="00F70F78" w:rsidRDefault="006A31EB" w:rsidP="006A31EB">
      <w:pPr>
        <w:pStyle w:val="Level3Number"/>
        <w:tabs>
          <w:tab w:val="num" w:pos="1418"/>
        </w:tabs>
        <w:spacing w:before="0" w:line="276" w:lineRule="auto"/>
        <w:ind w:left="1418" w:hanging="851"/>
        <w:jc w:val="both"/>
        <w:rPr>
          <w:sz w:val="22"/>
          <w:szCs w:val="22"/>
        </w:rPr>
      </w:pPr>
      <w:r w:rsidRPr="00F70F78">
        <w:rPr>
          <w:sz w:val="22"/>
          <w:szCs w:val="22"/>
        </w:rPr>
        <w:t>Schedule 4: Change Control</w:t>
      </w:r>
    </w:p>
    <w:p w14:paraId="35683822" w14:textId="77777777" w:rsidR="006A31EB" w:rsidRPr="00A748F5" w:rsidRDefault="006A31EB" w:rsidP="006A31EB">
      <w:pPr>
        <w:pStyle w:val="Level1Heading"/>
        <w:keepNext w:val="0"/>
        <w:widowControl w:val="0"/>
        <w:tabs>
          <w:tab w:val="num" w:pos="540"/>
        </w:tabs>
        <w:spacing w:before="0" w:line="276" w:lineRule="auto"/>
        <w:ind w:left="851" w:hanging="851"/>
        <w:jc w:val="both"/>
        <w:rPr>
          <w:szCs w:val="22"/>
        </w:rPr>
      </w:pPr>
      <w:bookmarkStart w:id="55" w:name="_Ref260993577"/>
      <w:bookmarkStart w:id="56" w:name="_Ref374457090"/>
      <w:r>
        <w:rPr>
          <w:szCs w:val="22"/>
        </w:rPr>
        <w:t xml:space="preserve">Purchase </w:t>
      </w:r>
      <w:r w:rsidRPr="00A748F5">
        <w:rPr>
          <w:szCs w:val="22"/>
        </w:rPr>
        <w:t xml:space="preserve">of </w:t>
      </w:r>
      <w:bookmarkEnd w:id="55"/>
      <w:bookmarkEnd w:id="56"/>
      <w:r>
        <w:rPr>
          <w:szCs w:val="22"/>
        </w:rPr>
        <w:t>Materials</w:t>
      </w:r>
    </w:p>
    <w:p w14:paraId="7A3E307D" w14:textId="77777777" w:rsidR="006A31EB" w:rsidRDefault="006A31EB" w:rsidP="006A31EB">
      <w:pPr>
        <w:pStyle w:val="Level2Heading"/>
        <w:keepNext w:val="0"/>
        <w:widowControl w:val="0"/>
        <w:tabs>
          <w:tab w:val="num" w:pos="0"/>
        </w:tabs>
        <w:spacing w:before="0" w:line="276" w:lineRule="auto"/>
        <w:ind w:left="539" w:hanging="539"/>
        <w:jc w:val="both"/>
        <w:rPr>
          <w:rFonts w:cs="Arial"/>
          <w:b w:val="0"/>
          <w:sz w:val="22"/>
          <w:szCs w:val="22"/>
        </w:rPr>
      </w:pPr>
      <w:r w:rsidRPr="00F44471">
        <w:rPr>
          <w:rFonts w:cs="Arial"/>
          <w:b w:val="0"/>
          <w:sz w:val="22"/>
          <w:szCs w:val="22"/>
        </w:rPr>
        <w:t xml:space="preserve">The </w:t>
      </w:r>
      <w:r>
        <w:rPr>
          <w:rFonts w:cs="Arial"/>
          <w:b w:val="0"/>
          <w:sz w:val="22"/>
          <w:szCs w:val="22"/>
        </w:rPr>
        <w:t>Purchase Order</w:t>
      </w:r>
      <w:r w:rsidRPr="00F44471">
        <w:rPr>
          <w:rFonts w:cs="Arial"/>
          <w:b w:val="0"/>
          <w:sz w:val="22"/>
          <w:szCs w:val="22"/>
        </w:rPr>
        <w:t xml:space="preserve"> constitutes an offer by the Customer to </w:t>
      </w:r>
      <w:r>
        <w:rPr>
          <w:rFonts w:cs="Arial"/>
          <w:b w:val="0"/>
          <w:sz w:val="22"/>
          <w:szCs w:val="22"/>
        </w:rPr>
        <w:t>Purchase</w:t>
      </w:r>
      <w:r w:rsidRPr="00F44471">
        <w:rPr>
          <w:rFonts w:cs="Arial"/>
          <w:b w:val="0"/>
          <w:sz w:val="22"/>
          <w:szCs w:val="22"/>
        </w:rPr>
        <w:t xml:space="preserve"> the </w:t>
      </w:r>
      <w:r>
        <w:rPr>
          <w:rFonts w:cs="Arial"/>
          <w:b w:val="0"/>
          <w:sz w:val="22"/>
          <w:szCs w:val="22"/>
        </w:rPr>
        <w:t>Materials</w:t>
      </w:r>
      <w:r w:rsidRPr="00F44471">
        <w:rPr>
          <w:rFonts w:cs="Arial"/>
          <w:b w:val="0"/>
          <w:sz w:val="22"/>
          <w:szCs w:val="22"/>
        </w:rPr>
        <w:t xml:space="preserve"> subject to and in accordance with the terms and conditions of th</w:t>
      </w:r>
      <w:r>
        <w:rPr>
          <w:rFonts w:cs="Arial"/>
          <w:b w:val="0"/>
          <w:sz w:val="22"/>
          <w:szCs w:val="22"/>
        </w:rPr>
        <w:t>is</w:t>
      </w:r>
      <w:r w:rsidRPr="00F44471">
        <w:rPr>
          <w:rFonts w:cs="Arial"/>
          <w:b w:val="0"/>
          <w:sz w:val="22"/>
          <w:szCs w:val="22"/>
        </w:rPr>
        <w:t xml:space="preserve"> Agreement</w:t>
      </w:r>
      <w:r>
        <w:rPr>
          <w:rFonts w:cs="Arial"/>
          <w:b w:val="0"/>
          <w:sz w:val="22"/>
          <w:szCs w:val="22"/>
        </w:rPr>
        <w:t>, the Service Levels, the Specification, the Purchase Order and the DPS</w:t>
      </w:r>
      <w:r w:rsidRPr="00F44471">
        <w:rPr>
          <w:rFonts w:cs="Arial"/>
          <w:b w:val="0"/>
          <w:sz w:val="22"/>
          <w:szCs w:val="22"/>
        </w:rPr>
        <w:t>.</w:t>
      </w:r>
    </w:p>
    <w:p w14:paraId="3ED717D5" w14:textId="77777777" w:rsidR="006A31EB" w:rsidRPr="00916541" w:rsidRDefault="006A31EB" w:rsidP="006A31EB">
      <w:pPr>
        <w:pStyle w:val="Level2Heading"/>
        <w:keepNext w:val="0"/>
        <w:widowControl w:val="0"/>
        <w:tabs>
          <w:tab w:val="num" w:pos="0"/>
        </w:tabs>
        <w:spacing w:before="0" w:line="276" w:lineRule="auto"/>
        <w:ind w:left="539" w:hanging="539"/>
        <w:jc w:val="both"/>
        <w:rPr>
          <w:rFonts w:cs="Arial"/>
          <w:b w:val="0"/>
          <w:sz w:val="22"/>
          <w:szCs w:val="22"/>
        </w:rPr>
      </w:pPr>
      <w:r>
        <w:rPr>
          <w:rFonts w:cs="Arial"/>
          <w:b w:val="0"/>
          <w:sz w:val="22"/>
          <w:szCs w:val="22"/>
        </w:rPr>
        <w:t>The Customer</w:t>
      </w:r>
      <w:r w:rsidRPr="00916541">
        <w:rPr>
          <w:rFonts w:cs="Arial"/>
          <w:b w:val="0"/>
          <w:sz w:val="22"/>
          <w:szCs w:val="22"/>
        </w:rPr>
        <w:t xml:space="preserve"> </w:t>
      </w:r>
      <w:r>
        <w:rPr>
          <w:rFonts w:cs="Arial"/>
          <w:b w:val="0"/>
          <w:sz w:val="22"/>
          <w:szCs w:val="22"/>
        </w:rPr>
        <w:t>enters into this Agreement</w:t>
      </w:r>
      <w:r w:rsidRPr="00916541">
        <w:rPr>
          <w:rFonts w:cs="Arial"/>
          <w:b w:val="0"/>
          <w:sz w:val="22"/>
          <w:szCs w:val="22"/>
        </w:rPr>
        <w:t xml:space="preserve"> with the Supplier on a non-exclusive basis and accordingly nothing shall prevent the </w:t>
      </w:r>
      <w:r>
        <w:rPr>
          <w:rFonts w:cs="Arial"/>
          <w:b w:val="0"/>
          <w:sz w:val="22"/>
          <w:szCs w:val="22"/>
        </w:rPr>
        <w:t>Customer</w:t>
      </w:r>
      <w:r w:rsidRPr="00916541">
        <w:rPr>
          <w:rFonts w:cs="Arial"/>
          <w:b w:val="0"/>
          <w:sz w:val="22"/>
          <w:szCs w:val="22"/>
        </w:rPr>
        <w:t xml:space="preserve"> from arranging for any other person to supply goods and services which are the same as or similar to the goods and services stated within this </w:t>
      </w:r>
      <w:r>
        <w:rPr>
          <w:rFonts w:cs="Arial"/>
          <w:b w:val="0"/>
          <w:sz w:val="22"/>
          <w:szCs w:val="22"/>
        </w:rPr>
        <w:t>Agreement.</w:t>
      </w:r>
    </w:p>
    <w:p w14:paraId="5CBA19EC" w14:textId="77777777" w:rsidR="006A31EB" w:rsidRPr="00265655" w:rsidRDefault="006A31EB" w:rsidP="006A31EB">
      <w:pPr>
        <w:pStyle w:val="Level2Heading"/>
        <w:keepNext w:val="0"/>
        <w:widowControl w:val="0"/>
        <w:tabs>
          <w:tab w:val="num" w:pos="0"/>
          <w:tab w:val="num" w:pos="567"/>
        </w:tabs>
        <w:spacing w:before="0" w:line="276" w:lineRule="auto"/>
        <w:ind w:left="540" w:hanging="540"/>
        <w:jc w:val="both"/>
        <w:rPr>
          <w:rFonts w:cs="Arial"/>
          <w:b w:val="0"/>
          <w:sz w:val="22"/>
          <w:szCs w:val="22"/>
        </w:rPr>
      </w:pPr>
      <w:r w:rsidRPr="00F44471">
        <w:rPr>
          <w:rFonts w:cs="Arial"/>
          <w:b w:val="0"/>
          <w:sz w:val="22"/>
          <w:szCs w:val="22"/>
        </w:rPr>
        <w:t xml:space="preserve">In consideration of the Customer’s agreement to pay the </w:t>
      </w:r>
      <w:r>
        <w:rPr>
          <w:rFonts w:cs="Arial"/>
          <w:b w:val="0"/>
          <w:sz w:val="22"/>
          <w:szCs w:val="22"/>
        </w:rPr>
        <w:t>Price</w:t>
      </w:r>
      <w:r w:rsidRPr="00F44471">
        <w:rPr>
          <w:rFonts w:cs="Arial"/>
          <w:b w:val="0"/>
          <w:sz w:val="22"/>
          <w:szCs w:val="22"/>
        </w:rPr>
        <w:t xml:space="preserve">, the Supplier shall </w:t>
      </w:r>
      <w:r>
        <w:rPr>
          <w:rFonts w:cs="Arial"/>
          <w:b w:val="0"/>
          <w:sz w:val="22"/>
          <w:szCs w:val="22"/>
        </w:rPr>
        <w:t>Deliver</w:t>
      </w:r>
      <w:r w:rsidRPr="00F44471">
        <w:rPr>
          <w:rFonts w:cs="Arial"/>
          <w:b w:val="0"/>
          <w:sz w:val="22"/>
          <w:szCs w:val="22"/>
        </w:rPr>
        <w:t xml:space="preserve"> the </w:t>
      </w:r>
      <w:r>
        <w:rPr>
          <w:rFonts w:cs="Arial"/>
          <w:b w:val="0"/>
          <w:sz w:val="22"/>
          <w:szCs w:val="22"/>
        </w:rPr>
        <w:t>Materials</w:t>
      </w:r>
      <w:r w:rsidRPr="00F44471">
        <w:rPr>
          <w:rFonts w:cs="Arial"/>
          <w:b w:val="0"/>
          <w:sz w:val="22"/>
          <w:szCs w:val="22"/>
        </w:rPr>
        <w:t xml:space="preserve"> to the Customer subject to</w:t>
      </w:r>
      <w:r>
        <w:rPr>
          <w:rFonts w:cs="Arial"/>
          <w:b w:val="0"/>
          <w:sz w:val="22"/>
          <w:szCs w:val="22"/>
        </w:rPr>
        <w:t xml:space="preserve"> the Service Levels, the Specification</w:t>
      </w:r>
      <w:r w:rsidRPr="00F44471">
        <w:rPr>
          <w:rFonts w:cs="Arial"/>
          <w:b w:val="0"/>
          <w:sz w:val="22"/>
          <w:szCs w:val="22"/>
        </w:rPr>
        <w:t xml:space="preserve"> and in accordance with the terms and conditions of the Agreemen</w:t>
      </w:r>
      <w:r>
        <w:rPr>
          <w:rFonts w:cs="Arial"/>
          <w:b w:val="0"/>
          <w:sz w:val="22"/>
          <w:szCs w:val="22"/>
        </w:rPr>
        <w:t>t.</w:t>
      </w:r>
      <w:r w:rsidRPr="00A22696">
        <w:rPr>
          <w:rFonts w:eastAsia="Calibri" w:cs="Arial"/>
          <w:sz w:val="22"/>
          <w:szCs w:val="22"/>
          <w:lang w:eastAsia="en-US"/>
        </w:rPr>
        <w:t xml:space="preserve"> </w:t>
      </w:r>
      <w:r w:rsidRPr="00A22696">
        <w:rPr>
          <w:rFonts w:cs="Arial"/>
          <w:b w:val="0"/>
          <w:sz w:val="22"/>
          <w:szCs w:val="22"/>
        </w:rPr>
        <w:t xml:space="preserve">The Supplier reserves the right to decline any order where it is not able to provide the Materials.  </w:t>
      </w:r>
      <w:r>
        <w:rPr>
          <w:rFonts w:cs="Arial"/>
          <w:b w:val="0"/>
          <w:sz w:val="22"/>
          <w:szCs w:val="22"/>
        </w:rPr>
        <w:t xml:space="preserve"> </w:t>
      </w:r>
    </w:p>
    <w:p w14:paraId="6A8160E0" w14:textId="77777777" w:rsidR="006A31EB" w:rsidRPr="00265655" w:rsidRDefault="006A31EB" w:rsidP="006A31EB">
      <w:pPr>
        <w:pStyle w:val="Level2Heading"/>
        <w:keepNext w:val="0"/>
        <w:widowControl w:val="0"/>
        <w:tabs>
          <w:tab w:val="num" w:pos="0"/>
          <w:tab w:val="num" w:pos="567"/>
          <w:tab w:val="num" w:pos="993"/>
        </w:tabs>
        <w:spacing w:before="0" w:line="276" w:lineRule="auto"/>
        <w:ind w:left="540" w:hanging="540"/>
        <w:jc w:val="both"/>
        <w:rPr>
          <w:b w:val="0"/>
          <w:sz w:val="22"/>
          <w:szCs w:val="22"/>
        </w:rPr>
      </w:pPr>
      <w:bookmarkStart w:id="57" w:name="_Ref374456793"/>
      <w:r w:rsidRPr="00265655">
        <w:rPr>
          <w:rFonts w:cs="Arial"/>
          <w:b w:val="0"/>
          <w:sz w:val="22"/>
          <w:szCs w:val="22"/>
        </w:rPr>
        <w:t xml:space="preserve">In </w:t>
      </w:r>
      <w:r>
        <w:rPr>
          <w:rFonts w:cs="Arial"/>
          <w:b w:val="0"/>
          <w:sz w:val="22"/>
          <w:szCs w:val="22"/>
        </w:rPr>
        <w:t>Delivering</w:t>
      </w:r>
      <w:r w:rsidRPr="00265655">
        <w:rPr>
          <w:rFonts w:cs="Arial"/>
          <w:b w:val="0"/>
          <w:sz w:val="22"/>
          <w:szCs w:val="22"/>
        </w:rPr>
        <w:t xml:space="preserve"> the </w:t>
      </w:r>
      <w:r>
        <w:rPr>
          <w:rFonts w:cs="Arial"/>
          <w:b w:val="0"/>
          <w:sz w:val="22"/>
          <w:szCs w:val="22"/>
        </w:rPr>
        <w:t>Materials</w:t>
      </w:r>
      <w:r w:rsidRPr="00265655">
        <w:rPr>
          <w:rFonts w:cs="Arial"/>
          <w:b w:val="0"/>
          <w:sz w:val="22"/>
          <w:szCs w:val="22"/>
        </w:rPr>
        <w:t xml:space="preserve">, the Supplier shall co-operate with the Customer in all matters relating to the </w:t>
      </w:r>
      <w:r>
        <w:rPr>
          <w:rFonts w:cs="Arial"/>
          <w:b w:val="0"/>
          <w:sz w:val="22"/>
          <w:szCs w:val="22"/>
        </w:rPr>
        <w:t>supply</w:t>
      </w:r>
      <w:r w:rsidRPr="00265655">
        <w:rPr>
          <w:rFonts w:cs="Arial"/>
          <w:b w:val="0"/>
          <w:sz w:val="22"/>
          <w:szCs w:val="22"/>
        </w:rPr>
        <w:t xml:space="preserve"> of</w:t>
      </w:r>
      <w:r>
        <w:rPr>
          <w:rFonts w:cs="Arial"/>
          <w:b w:val="0"/>
          <w:sz w:val="22"/>
          <w:szCs w:val="22"/>
        </w:rPr>
        <w:t xml:space="preserve"> the</w:t>
      </w:r>
      <w:r w:rsidRPr="00265655">
        <w:rPr>
          <w:rFonts w:cs="Arial"/>
          <w:b w:val="0"/>
          <w:sz w:val="22"/>
          <w:szCs w:val="22"/>
        </w:rPr>
        <w:t xml:space="preserve"> </w:t>
      </w:r>
      <w:r>
        <w:rPr>
          <w:rFonts w:cs="Arial"/>
          <w:b w:val="0"/>
          <w:sz w:val="22"/>
          <w:szCs w:val="22"/>
        </w:rPr>
        <w:t>Materials</w:t>
      </w:r>
      <w:r w:rsidRPr="00265655">
        <w:rPr>
          <w:rFonts w:cs="Arial"/>
          <w:b w:val="0"/>
          <w:sz w:val="22"/>
          <w:szCs w:val="22"/>
        </w:rPr>
        <w:t xml:space="preserve"> and comply with all </w:t>
      </w:r>
      <w:r>
        <w:rPr>
          <w:rFonts w:cs="Arial"/>
          <w:b w:val="0"/>
          <w:sz w:val="22"/>
          <w:szCs w:val="22"/>
        </w:rPr>
        <w:t>reasonable Customer</w:t>
      </w:r>
      <w:r w:rsidRPr="00265655">
        <w:rPr>
          <w:rFonts w:cs="Arial"/>
          <w:b w:val="0"/>
          <w:sz w:val="22"/>
          <w:szCs w:val="22"/>
        </w:rPr>
        <w:t xml:space="preserve"> instructions</w:t>
      </w:r>
      <w:r>
        <w:rPr>
          <w:rFonts w:cs="Arial"/>
          <w:b w:val="0"/>
          <w:sz w:val="22"/>
          <w:szCs w:val="22"/>
        </w:rPr>
        <w:t>.</w:t>
      </w:r>
      <w:bookmarkEnd w:id="57"/>
    </w:p>
    <w:p w14:paraId="006E7208" w14:textId="77777777" w:rsidR="006A31EB" w:rsidRPr="00136E11" w:rsidRDefault="006A31EB" w:rsidP="006A31EB">
      <w:pPr>
        <w:pStyle w:val="Level2Heading"/>
        <w:keepNext w:val="0"/>
        <w:widowControl w:val="0"/>
        <w:tabs>
          <w:tab w:val="num" w:pos="0"/>
          <w:tab w:val="num" w:pos="567"/>
          <w:tab w:val="num" w:pos="993"/>
        </w:tabs>
        <w:spacing w:before="0" w:line="276" w:lineRule="auto"/>
        <w:ind w:left="540" w:hanging="540"/>
        <w:jc w:val="both"/>
        <w:rPr>
          <w:b w:val="0"/>
          <w:sz w:val="22"/>
          <w:szCs w:val="22"/>
        </w:rPr>
      </w:pPr>
      <w:bookmarkStart w:id="58" w:name="_Ref374456801"/>
      <w:r>
        <w:rPr>
          <w:b w:val="0"/>
          <w:sz w:val="22"/>
          <w:szCs w:val="22"/>
        </w:rPr>
        <w:t xml:space="preserve">The Supplier shall provide the Materials in accordance with the Purchase Order. </w:t>
      </w:r>
      <w:r w:rsidRPr="00136E11">
        <w:rPr>
          <w:b w:val="0"/>
          <w:sz w:val="22"/>
          <w:szCs w:val="22"/>
        </w:rPr>
        <w:t xml:space="preserve">The Supplier warrants, represents, undertakes and guarantees that the </w:t>
      </w:r>
      <w:r>
        <w:rPr>
          <w:b w:val="0"/>
          <w:sz w:val="22"/>
          <w:szCs w:val="22"/>
        </w:rPr>
        <w:t>Materials</w:t>
      </w:r>
      <w:r w:rsidRPr="00136E11">
        <w:rPr>
          <w:b w:val="0"/>
          <w:sz w:val="22"/>
          <w:szCs w:val="22"/>
        </w:rPr>
        <w:t xml:space="preserve"> supplied under th</w:t>
      </w:r>
      <w:r>
        <w:rPr>
          <w:b w:val="0"/>
          <w:sz w:val="22"/>
          <w:szCs w:val="22"/>
        </w:rPr>
        <w:t>e</w:t>
      </w:r>
      <w:r w:rsidRPr="00136E11">
        <w:rPr>
          <w:b w:val="0"/>
          <w:sz w:val="22"/>
          <w:szCs w:val="22"/>
        </w:rPr>
        <w:t xml:space="preserve"> Agreement </w:t>
      </w:r>
      <w:r>
        <w:rPr>
          <w:b w:val="0"/>
          <w:sz w:val="22"/>
          <w:szCs w:val="22"/>
        </w:rPr>
        <w:t>shall</w:t>
      </w:r>
      <w:r w:rsidRPr="00136E11">
        <w:rPr>
          <w:b w:val="0"/>
          <w:sz w:val="22"/>
          <w:szCs w:val="22"/>
        </w:rPr>
        <w:t>:</w:t>
      </w:r>
      <w:bookmarkEnd w:id="58"/>
    </w:p>
    <w:p w14:paraId="28194BAA" w14:textId="77777777" w:rsidR="006A31EB" w:rsidRDefault="006A31EB" w:rsidP="006A31EB">
      <w:pPr>
        <w:pStyle w:val="Level3Number"/>
        <w:tabs>
          <w:tab w:val="num" w:pos="1418"/>
        </w:tabs>
        <w:spacing w:before="0" w:line="276" w:lineRule="auto"/>
        <w:ind w:left="1418" w:hanging="851"/>
      </w:pPr>
      <w:r w:rsidRPr="006B2508">
        <w:rPr>
          <w:sz w:val="22"/>
          <w:szCs w:val="22"/>
        </w:rPr>
        <w:lastRenderedPageBreak/>
        <w:t>be fit for any purpose</w:t>
      </w:r>
      <w:r>
        <w:rPr>
          <w:sz w:val="22"/>
          <w:szCs w:val="22"/>
        </w:rPr>
        <w:t xml:space="preserve"> agreed by the Parties in writing prior to the issue of a Purchase Order</w:t>
      </w:r>
      <w:r>
        <w:t xml:space="preserve">; </w:t>
      </w:r>
      <w:r w:rsidRPr="00121CEC">
        <w:rPr>
          <w:sz w:val="22"/>
        </w:rPr>
        <w:t>and</w:t>
      </w:r>
    </w:p>
    <w:p w14:paraId="6D78796B" w14:textId="77777777" w:rsidR="006A31EB" w:rsidRDefault="006A31EB" w:rsidP="006A31EB">
      <w:pPr>
        <w:pStyle w:val="Level3Number"/>
        <w:tabs>
          <w:tab w:val="num" w:pos="1418"/>
        </w:tabs>
        <w:spacing w:before="0" w:line="276" w:lineRule="auto"/>
        <w:ind w:left="1418" w:hanging="851"/>
        <w:rPr>
          <w:sz w:val="22"/>
          <w:szCs w:val="22"/>
        </w:rPr>
      </w:pPr>
      <w:r w:rsidRPr="00F23C55">
        <w:rPr>
          <w:sz w:val="22"/>
          <w:szCs w:val="22"/>
        </w:rPr>
        <w:t>and the Supplier itself shall, comply with all applicable laws.</w:t>
      </w:r>
    </w:p>
    <w:p w14:paraId="41D70036" w14:textId="77777777" w:rsidR="006A31EB" w:rsidRPr="001E189E" w:rsidRDefault="006A31EB" w:rsidP="006A31EB">
      <w:pPr>
        <w:pStyle w:val="Level1Heading"/>
        <w:keepNext w:val="0"/>
        <w:widowControl w:val="0"/>
        <w:tabs>
          <w:tab w:val="num" w:pos="540"/>
        </w:tabs>
        <w:spacing w:before="0" w:line="276" w:lineRule="auto"/>
        <w:ind w:left="851" w:hanging="851"/>
        <w:jc w:val="both"/>
        <w:rPr>
          <w:szCs w:val="22"/>
        </w:rPr>
      </w:pPr>
      <w:r>
        <w:rPr>
          <w:szCs w:val="22"/>
        </w:rPr>
        <w:t>Customer Responsibilities</w:t>
      </w:r>
    </w:p>
    <w:p w14:paraId="702FDCEC" w14:textId="77777777" w:rsidR="006A31EB" w:rsidRPr="00987763" w:rsidRDefault="006A31EB" w:rsidP="006A31EB">
      <w:pPr>
        <w:pStyle w:val="Level2Heading"/>
        <w:keepNext w:val="0"/>
        <w:widowControl w:val="0"/>
        <w:tabs>
          <w:tab w:val="num" w:pos="0"/>
          <w:tab w:val="num" w:pos="567"/>
        </w:tabs>
        <w:spacing w:before="0" w:line="276" w:lineRule="auto"/>
        <w:ind w:left="540" w:hanging="540"/>
        <w:jc w:val="both"/>
        <w:rPr>
          <w:rFonts w:cs="Arial"/>
          <w:b w:val="0"/>
          <w:sz w:val="22"/>
          <w:szCs w:val="22"/>
        </w:rPr>
      </w:pPr>
      <w:r>
        <w:rPr>
          <w:rFonts w:cs="Arial"/>
          <w:b w:val="0"/>
          <w:sz w:val="22"/>
          <w:szCs w:val="22"/>
        </w:rPr>
        <w:t>The Customer</w:t>
      </w:r>
      <w:r w:rsidRPr="001E189E">
        <w:rPr>
          <w:rFonts w:cs="Arial"/>
          <w:b w:val="0"/>
          <w:sz w:val="22"/>
          <w:szCs w:val="22"/>
        </w:rPr>
        <w:t xml:space="preserve"> </w:t>
      </w:r>
      <w:r>
        <w:rPr>
          <w:rFonts w:cs="Arial"/>
          <w:b w:val="0"/>
          <w:sz w:val="22"/>
          <w:szCs w:val="22"/>
        </w:rPr>
        <w:t xml:space="preserve">must inspect upon Delivery the Materials </w:t>
      </w:r>
      <w:r w:rsidRPr="001E189E">
        <w:rPr>
          <w:rFonts w:cs="Arial"/>
          <w:b w:val="0"/>
          <w:sz w:val="22"/>
          <w:szCs w:val="22"/>
        </w:rPr>
        <w:t>and any accessories provide</w:t>
      </w:r>
      <w:r>
        <w:rPr>
          <w:rFonts w:cs="Arial"/>
          <w:b w:val="0"/>
          <w:sz w:val="22"/>
          <w:szCs w:val="22"/>
        </w:rPr>
        <w:t>d</w:t>
      </w:r>
      <w:r w:rsidRPr="001E189E">
        <w:rPr>
          <w:rFonts w:cs="Arial"/>
          <w:b w:val="0"/>
          <w:sz w:val="22"/>
          <w:szCs w:val="22"/>
        </w:rPr>
        <w:t xml:space="preserve"> before </w:t>
      </w:r>
      <w:r>
        <w:rPr>
          <w:rFonts w:cs="Arial"/>
          <w:b w:val="0"/>
          <w:sz w:val="22"/>
          <w:szCs w:val="22"/>
        </w:rPr>
        <w:t>accepting</w:t>
      </w:r>
      <w:r w:rsidRPr="001E189E">
        <w:rPr>
          <w:rFonts w:cs="Arial"/>
          <w:b w:val="0"/>
          <w:sz w:val="22"/>
          <w:szCs w:val="22"/>
        </w:rPr>
        <w:t xml:space="preserve"> the </w:t>
      </w:r>
      <w:r>
        <w:rPr>
          <w:rFonts w:cs="Arial"/>
          <w:b w:val="0"/>
          <w:sz w:val="22"/>
          <w:szCs w:val="22"/>
        </w:rPr>
        <w:t>Materials</w:t>
      </w:r>
      <w:r w:rsidRPr="001E189E">
        <w:rPr>
          <w:rFonts w:cs="Arial"/>
          <w:b w:val="0"/>
          <w:sz w:val="22"/>
          <w:szCs w:val="22"/>
        </w:rPr>
        <w:t xml:space="preserve">. If </w:t>
      </w:r>
      <w:r>
        <w:rPr>
          <w:rFonts w:cs="Arial"/>
          <w:b w:val="0"/>
          <w:sz w:val="22"/>
          <w:szCs w:val="22"/>
        </w:rPr>
        <w:t>the condition of the Materials</w:t>
      </w:r>
      <w:r w:rsidRPr="001E189E">
        <w:rPr>
          <w:rFonts w:cs="Arial"/>
          <w:b w:val="0"/>
          <w:sz w:val="22"/>
          <w:szCs w:val="22"/>
        </w:rPr>
        <w:t xml:space="preserve"> </w:t>
      </w:r>
      <w:proofErr w:type="gramStart"/>
      <w:r>
        <w:rPr>
          <w:rFonts w:cs="Arial"/>
          <w:b w:val="0"/>
          <w:sz w:val="22"/>
          <w:szCs w:val="22"/>
        </w:rPr>
        <w:t>do</w:t>
      </w:r>
      <w:proofErr w:type="gramEnd"/>
      <w:r>
        <w:rPr>
          <w:rFonts w:cs="Arial"/>
          <w:b w:val="0"/>
          <w:sz w:val="22"/>
          <w:szCs w:val="22"/>
        </w:rPr>
        <w:t xml:space="preserve"> not meet agreed standards the Supplier must be immediately notified.</w:t>
      </w:r>
    </w:p>
    <w:p w14:paraId="773B4A9C" w14:textId="77777777" w:rsidR="006A31EB" w:rsidRPr="001E189E" w:rsidRDefault="006A31EB" w:rsidP="006A31EB">
      <w:pPr>
        <w:pStyle w:val="Level2Heading"/>
        <w:keepNext w:val="0"/>
        <w:widowControl w:val="0"/>
        <w:tabs>
          <w:tab w:val="num" w:pos="0"/>
          <w:tab w:val="num" w:pos="567"/>
        </w:tabs>
        <w:spacing w:before="0" w:line="276" w:lineRule="auto"/>
        <w:ind w:left="540" w:hanging="540"/>
        <w:jc w:val="both"/>
        <w:rPr>
          <w:rFonts w:cs="Arial"/>
          <w:b w:val="0"/>
          <w:sz w:val="22"/>
          <w:szCs w:val="22"/>
        </w:rPr>
      </w:pPr>
      <w:r w:rsidRPr="001E189E">
        <w:rPr>
          <w:rFonts w:cs="Arial"/>
          <w:b w:val="0"/>
          <w:sz w:val="22"/>
          <w:szCs w:val="22"/>
        </w:rPr>
        <w:t xml:space="preserve">If </w:t>
      </w:r>
      <w:r>
        <w:rPr>
          <w:rFonts w:cs="Arial"/>
          <w:b w:val="0"/>
          <w:sz w:val="22"/>
          <w:szCs w:val="22"/>
        </w:rPr>
        <w:t>the Supplier has</w:t>
      </w:r>
      <w:r w:rsidRPr="001E189E">
        <w:rPr>
          <w:rFonts w:cs="Arial"/>
          <w:b w:val="0"/>
          <w:sz w:val="22"/>
          <w:szCs w:val="22"/>
        </w:rPr>
        <w:t xml:space="preserve"> agreed to </w:t>
      </w:r>
      <w:r>
        <w:rPr>
          <w:rFonts w:cs="Arial"/>
          <w:b w:val="0"/>
          <w:sz w:val="22"/>
          <w:szCs w:val="22"/>
        </w:rPr>
        <w:t>Deliver</w:t>
      </w:r>
      <w:r w:rsidRPr="001E189E">
        <w:rPr>
          <w:rFonts w:cs="Arial"/>
          <w:b w:val="0"/>
          <w:sz w:val="22"/>
          <w:szCs w:val="22"/>
        </w:rPr>
        <w:t xml:space="preserve"> the </w:t>
      </w:r>
      <w:r>
        <w:rPr>
          <w:rFonts w:cs="Arial"/>
          <w:b w:val="0"/>
          <w:sz w:val="22"/>
          <w:szCs w:val="22"/>
        </w:rPr>
        <w:t>Materials</w:t>
      </w:r>
      <w:r w:rsidRPr="001E189E">
        <w:rPr>
          <w:rFonts w:cs="Arial"/>
          <w:b w:val="0"/>
          <w:sz w:val="22"/>
          <w:szCs w:val="22"/>
        </w:rPr>
        <w:t xml:space="preserve"> at an address </w:t>
      </w:r>
      <w:r>
        <w:rPr>
          <w:rFonts w:cs="Arial"/>
          <w:b w:val="0"/>
          <w:sz w:val="22"/>
          <w:szCs w:val="22"/>
        </w:rPr>
        <w:t>provided by the Customer</w:t>
      </w:r>
      <w:r w:rsidRPr="001E189E">
        <w:rPr>
          <w:rFonts w:cs="Arial"/>
          <w:b w:val="0"/>
          <w:sz w:val="22"/>
          <w:szCs w:val="22"/>
        </w:rPr>
        <w:t xml:space="preserve">, </w:t>
      </w:r>
      <w:r>
        <w:rPr>
          <w:rFonts w:cs="Arial"/>
          <w:b w:val="0"/>
          <w:sz w:val="22"/>
          <w:szCs w:val="22"/>
        </w:rPr>
        <w:t>the Customer</w:t>
      </w:r>
      <w:r w:rsidRPr="001E189E">
        <w:rPr>
          <w:rFonts w:cs="Arial"/>
          <w:b w:val="0"/>
          <w:sz w:val="22"/>
          <w:szCs w:val="22"/>
        </w:rPr>
        <w:t xml:space="preserve"> will be responsible for the </w:t>
      </w:r>
      <w:r>
        <w:rPr>
          <w:rFonts w:cs="Arial"/>
          <w:b w:val="0"/>
          <w:sz w:val="22"/>
          <w:szCs w:val="22"/>
        </w:rPr>
        <w:t>Materials</w:t>
      </w:r>
      <w:r w:rsidRPr="001E189E">
        <w:rPr>
          <w:rFonts w:cs="Arial"/>
          <w:b w:val="0"/>
          <w:sz w:val="22"/>
          <w:szCs w:val="22"/>
        </w:rPr>
        <w:t xml:space="preserve"> from the time </w:t>
      </w:r>
      <w:r>
        <w:rPr>
          <w:rFonts w:cs="Arial"/>
          <w:b w:val="0"/>
          <w:sz w:val="22"/>
          <w:szCs w:val="22"/>
        </w:rPr>
        <w:t>the Supplier</w:t>
      </w:r>
      <w:r w:rsidRPr="001E189E">
        <w:rPr>
          <w:rFonts w:cs="Arial"/>
          <w:b w:val="0"/>
          <w:sz w:val="22"/>
          <w:szCs w:val="22"/>
        </w:rPr>
        <w:t xml:space="preserve"> </w:t>
      </w:r>
      <w:r>
        <w:rPr>
          <w:rFonts w:cs="Arial"/>
          <w:b w:val="0"/>
          <w:sz w:val="22"/>
          <w:szCs w:val="22"/>
        </w:rPr>
        <w:t>Delivers the Materials, following any agreed inspections</w:t>
      </w:r>
      <w:r w:rsidRPr="001E189E">
        <w:rPr>
          <w:rFonts w:cs="Arial"/>
          <w:b w:val="0"/>
          <w:sz w:val="22"/>
          <w:szCs w:val="22"/>
        </w:rPr>
        <w:t xml:space="preserve">. </w:t>
      </w:r>
    </w:p>
    <w:p w14:paraId="38AA2CB2" w14:textId="77777777" w:rsidR="006A31EB" w:rsidRPr="00A748F5" w:rsidRDefault="006A31EB" w:rsidP="006A31EB">
      <w:pPr>
        <w:pStyle w:val="Level1Heading"/>
        <w:keepNext w:val="0"/>
        <w:widowControl w:val="0"/>
        <w:tabs>
          <w:tab w:val="num" w:pos="540"/>
        </w:tabs>
        <w:spacing w:before="0" w:line="276" w:lineRule="auto"/>
        <w:ind w:left="851" w:hanging="851"/>
        <w:jc w:val="both"/>
        <w:rPr>
          <w:szCs w:val="22"/>
        </w:rPr>
      </w:pPr>
      <w:r>
        <w:rPr>
          <w:szCs w:val="22"/>
        </w:rPr>
        <w:t>Price, Payment and Recovery of Sums Due</w:t>
      </w:r>
    </w:p>
    <w:p w14:paraId="73818366" w14:textId="77777777" w:rsidR="006A31EB" w:rsidRDefault="006A31EB" w:rsidP="006A31EB">
      <w:pPr>
        <w:pStyle w:val="Level2Heading"/>
        <w:keepNext w:val="0"/>
        <w:widowControl w:val="0"/>
        <w:tabs>
          <w:tab w:val="num" w:pos="0"/>
        </w:tabs>
        <w:spacing w:before="0" w:line="276" w:lineRule="auto"/>
        <w:ind w:left="539" w:hanging="539"/>
        <w:jc w:val="both"/>
        <w:rPr>
          <w:rFonts w:cs="Arial"/>
          <w:b w:val="0"/>
          <w:sz w:val="22"/>
          <w:szCs w:val="22"/>
        </w:rPr>
      </w:pPr>
      <w:r w:rsidRPr="00F44471">
        <w:rPr>
          <w:rFonts w:cs="Arial"/>
          <w:b w:val="0"/>
          <w:sz w:val="22"/>
          <w:szCs w:val="22"/>
        </w:rPr>
        <w:t xml:space="preserve">The </w:t>
      </w:r>
      <w:r>
        <w:rPr>
          <w:rFonts w:cs="Arial"/>
          <w:b w:val="0"/>
          <w:sz w:val="22"/>
          <w:szCs w:val="22"/>
        </w:rPr>
        <w:t>Price</w:t>
      </w:r>
      <w:r w:rsidRPr="00F44471">
        <w:rPr>
          <w:rFonts w:cs="Arial"/>
          <w:b w:val="0"/>
          <w:sz w:val="22"/>
          <w:szCs w:val="22"/>
        </w:rPr>
        <w:t xml:space="preserve"> for </w:t>
      </w:r>
      <w:r>
        <w:rPr>
          <w:rFonts w:cs="Arial"/>
          <w:b w:val="0"/>
          <w:sz w:val="22"/>
          <w:szCs w:val="22"/>
        </w:rPr>
        <w:t>Materials</w:t>
      </w:r>
      <w:r w:rsidRPr="00F44471">
        <w:rPr>
          <w:rFonts w:cs="Arial"/>
          <w:b w:val="0"/>
          <w:sz w:val="22"/>
          <w:szCs w:val="22"/>
        </w:rPr>
        <w:t xml:space="preserve"> shall be as set out in the </w:t>
      </w:r>
      <w:r>
        <w:rPr>
          <w:rFonts w:cs="Arial"/>
          <w:b w:val="0"/>
          <w:sz w:val="22"/>
          <w:szCs w:val="22"/>
        </w:rPr>
        <w:t>Purchase Order</w:t>
      </w:r>
      <w:r w:rsidRPr="00F44471">
        <w:rPr>
          <w:rFonts w:cs="Arial"/>
          <w:b w:val="0"/>
          <w:sz w:val="22"/>
          <w:szCs w:val="22"/>
        </w:rPr>
        <w:t xml:space="preserve"> and shall be the full and exclusive remuneration of the Supplier in respect of the</w:t>
      </w:r>
      <w:r>
        <w:rPr>
          <w:rFonts w:cs="Arial"/>
          <w:b w:val="0"/>
          <w:sz w:val="22"/>
          <w:szCs w:val="22"/>
        </w:rPr>
        <w:t xml:space="preserve"> Purchase of</w:t>
      </w:r>
      <w:r w:rsidRPr="00F44471">
        <w:rPr>
          <w:rFonts w:cs="Arial"/>
          <w:b w:val="0"/>
          <w:sz w:val="22"/>
          <w:szCs w:val="22"/>
        </w:rPr>
        <w:t xml:space="preserve"> </w:t>
      </w:r>
      <w:r>
        <w:rPr>
          <w:rFonts w:cs="Arial"/>
          <w:b w:val="0"/>
          <w:sz w:val="22"/>
          <w:szCs w:val="22"/>
        </w:rPr>
        <w:t>Materials</w:t>
      </w:r>
      <w:r w:rsidRPr="00F44471">
        <w:rPr>
          <w:rFonts w:cs="Arial"/>
          <w:b w:val="0"/>
          <w:sz w:val="22"/>
          <w:szCs w:val="22"/>
        </w:rPr>
        <w:t>.</w:t>
      </w:r>
      <w:r>
        <w:rPr>
          <w:rFonts w:cs="Arial"/>
          <w:b w:val="0"/>
          <w:sz w:val="22"/>
          <w:szCs w:val="22"/>
        </w:rPr>
        <w:t xml:space="preserve"> </w:t>
      </w:r>
      <w:r w:rsidRPr="00F44471">
        <w:rPr>
          <w:rFonts w:cs="Arial"/>
          <w:b w:val="0"/>
          <w:sz w:val="22"/>
          <w:szCs w:val="22"/>
        </w:rPr>
        <w:t xml:space="preserve">Unless otherwise agreed in writing by the Customer, the </w:t>
      </w:r>
      <w:r>
        <w:rPr>
          <w:rFonts w:cs="Arial"/>
          <w:b w:val="0"/>
          <w:sz w:val="22"/>
          <w:szCs w:val="22"/>
        </w:rPr>
        <w:t>Price</w:t>
      </w:r>
      <w:r w:rsidRPr="00F44471">
        <w:rPr>
          <w:rFonts w:cs="Arial"/>
          <w:b w:val="0"/>
          <w:sz w:val="22"/>
          <w:szCs w:val="22"/>
        </w:rPr>
        <w:t xml:space="preserve"> shall </w:t>
      </w:r>
      <w:r>
        <w:rPr>
          <w:rFonts w:cs="Arial"/>
          <w:b w:val="0"/>
          <w:sz w:val="22"/>
          <w:szCs w:val="22"/>
        </w:rPr>
        <w:t>be calculated in accordance with the Price List</w:t>
      </w:r>
      <w:r w:rsidRPr="00F44471">
        <w:rPr>
          <w:rFonts w:cs="Arial"/>
          <w:b w:val="0"/>
          <w:sz w:val="22"/>
          <w:szCs w:val="22"/>
        </w:rPr>
        <w:t>.</w:t>
      </w:r>
    </w:p>
    <w:p w14:paraId="4A9ADEFC" w14:textId="77777777" w:rsidR="006A31EB" w:rsidRPr="00916541" w:rsidRDefault="006A31EB" w:rsidP="006A31EB">
      <w:pPr>
        <w:pStyle w:val="Level2Heading"/>
        <w:keepNext w:val="0"/>
        <w:widowControl w:val="0"/>
        <w:tabs>
          <w:tab w:val="num" w:pos="0"/>
        </w:tabs>
        <w:spacing w:before="0" w:line="276" w:lineRule="auto"/>
        <w:ind w:left="539" w:hanging="539"/>
        <w:jc w:val="both"/>
        <w:rPr>
          <w:rFonts w:cs="Arial"/>
          <w:b w:val="0"/>
          <w:sz w:val="22"/>
          <w:szCs w:val="22"/>
        </w:rPr>
      </w:pPr>
      <w:r w:rsidRPr="00916541">
        <w:rPr>
          <w:rFonts w:cs="Arial"/>
          <w:b w:val="0"/>
          <w:sz w:val="22"/>
          <w:szCs w:val="22"/>
        </w:rPr>
        <w:t>The Price List for Materials under this Agr</w:t>
      </w:r>
      <w:r>
        <w:rPr>
          <w:rFonts w:cs="Arial"/>
          <w:b w:val="0"/>
          <w:sz w:val="22"/>
          <w:szCs w:val="22"/>
        </w:rPr>
        <w:t xml:space="preserve">eement shall be fixed for each </w:t>
      </w:r>
      <w:proofErr w:type="gramStart"/>
      <w:r>
        <w:rPr>
          <w:rFonts w:cs="Arial"/>
          <w:b w:val="0"/>
          <w:sz w:val="22"/>
          <w:szCs w:val="22"/>
        </w:rPr>
        <w:t>12</w:t>
      </w:r>
      <w:r w:rsidRPr="00916541">
        <w:rPr>
          <w:rFonts w:cs="Arial"/>
          <w:b w:val="0"/>
          <w:sz w:val="22"/>
          <w:szCs w:val="22"/>
        </w:rPr>
        <w:t xml:space="preserve"> month</w:t>
      </w:r>
      <w:proofErr w:type="gramEnd"/>
      <w:r w:rsidRPr="00916541">
        <w:rPr>
          <w:rFonts w:cs="Arial"/>
          <w:b w:val="0"/>
          <w:sz w:val="22"/>
          <w:szCs w:val="22"/>
        </w:rPr>
        <w:t xml:space="preserve"> period from the Commencement Date.</w:t>
      </w:r>
    </w:p>
    <w:p w14:paraId="326937FF" w14:textId="77777777" w:rsidR="006A31EB" w:rsidRDefault="006A31EB" w:rsidP="006A31EB">
      <w:pPr>
        <w:pStyle w:val="Level2Heading"/>
        <w:keepNext w:val="0"/>
        <w:widowControl w:val="0"/>
        <w:tabs>
          <w:tab w:val="num" w:pos="0"/>
        </w:tabs>
        <w:spacing w:before="0" w:line="276" w:lineRule="auto"/>
        <w:ind w:left="539" w:hanging="539"/>
        <w:jc w:val="both"/>
        <w:rPr>
          <w:rFonts w:cs="Arial"/>
          <w:b w:val="0"/>
          <w:sz w:val="22"/>
          <w:szCs w:val="22"/>
        </w:rPr>
      </w:pPr>
      <w:r w:rsidRPr="00916541">
        <w:rPr>
          <w:rFonts w:cs="Arial"/>
          <w:b w:val="0"/>
          <w:sz w:val="22"/>
          <w:szCs w:val="22"/>
        </w:rPr>
        <w:t xml:space="preserve">Adjustment to the Prices within in the Price List </w:t>
      </w:r>
      <w:r>
        <w:rPr>
          <w:rFonts w:cs="Arial"/>
          <w:b w:val="0"/>
          <w:sz w:val="22"/>
          <w:szCs w:val="22"/>
        </w:rPr>
        <w:t xml:space="preserve">shall be agreed </w:t>
      </w:r>
      <w:r w:rsidRPr="00916541">
        <w:rPr>
          <w:rFonts w:cs="Arial"/>
          <w:b w:val="0"/>
          <w:sz w:val="22"/>
          <w:szCs w:val="22"/>
        </w:rPr>
        <w:t xml:space="preserve">by </w:t>
      </w:r>
      <w:r>
        <w:rPr>
          <w:rFonts w:cs="Arial"/>
          <w:b w:val="0"/>
          <w:sz w:val="22"/>
          <w:szCs w:val="22"/>
        </w:rPr>
        <w:t>the Customer</w:t>
      </w:r>
      <w:r w:rsidRPr="00916541">
        <w:rPr>
          <w:rFonts w:cs="Arial"/>
          <w:b w:val="0"/>
          <w:sz w:val="22"/>
          <w:szCs w:val="22"/>
        </w:rPr>
        <w:t xml:space="preserve"> and the Supplier</w:t>
      </w:r>
      <w:r>
        <w:rPr>
          <w:rFonts w:cs="Arial"/>
          <w:b w:val="0"/>
          <w:sz w:val="22"/>
          <w:szCs w:val="22"/>
        </w:rPr>
        <w:t xml:space="preserve"> in writing no later than the annual anniversary of the Commencement Date, </w:t>
      </w:r>
      <w:r w:rsidRPr="00916541">
        <w:rPr>
          <w:rFonts w:cs="Arial"/>
          <w:b w:val="0"/>
          <w:sz w:val="22"/>
          <w:szCs w:val="22"/>
        </w:rPr>
        <w:t>with the exception of products identified as Volatile.</w:t>
      </w:r>
    </w:p>
    <w:p w14:paraId="0996124C" w14:textId="77777777" w:rsidR="006A31EB" w:rsidRDefault="006A31EB" w:rsidP="006A31EB">
      <w:pPr>
        <w:pStyle w:val="Level3Number"/>
        <w:tabs>
          <w:tab w:val="num" w:pos="1418"/>
        </w:tabs>
        <w:spacing w:before="0" w:line="276" w:lineRule="auto"/>
        <w:ind w:left="1418" w:hanging="851"/>
        <w:jc w:val="both"/>
        <w:rPr>
          <w:sz w:val="22"/>
          <w:szCs w:val="22"/>
        </w:rPr>
      </w:pPr>
      <w:r>
        <w:rPr>
          <w:sz w:val="22"/>
          <w:szCs w:val="22"/>
        </w:rPr>
        <w:t>Annual application for adjustments to the Price List shall be made by the Supplier no later than three (3) months before the annual anniversary of the Commencement Date.</w:t>
      </w:r>
    </w:p>
    <w:p w14:paraId="5D48AD39" w14:textId="77777777" w:rsidR="006A31EB" w:rsidRPr="00B52BF9" w:rsidRDefault="006A31EB" w:rsidP="006A31EB">
      <w:pPr>
        <w:pStyle w:val="Level4Number"/>
        <w:tabs>
          <w:tab w:val="left" w:pos="2835"/>
        </w:tabs>
        <w:spacing w:before="0" w:line="276" w:lineRule="auto"/>
        <w:ind w:left="2835" w:hanging="1134"/>
        <w:jc w:val="both"/>
        <w:rPr>
          <w:sz w:val="22"/>
        </w:rPr>
      </w:pPr>
      <w:r>
        <w:rPr>
          <w:sz w:val="22"/>
        </w:rPr>
        <w:t xml:space="preserve">Annual applications for adjustment to the Price List are to be provided in a format agreed by the Parties, and the </w:t>
      </w:r>
      <w:r w:rsidRPr="00B52BF9">
        <w:rPr>
          <w:sz w:val="22"/>
        </w:rPr>
        <w:t xml:space="preserve">Supplier is advised to collate and provide the Customer with </w:t>
      </w:r>
      <w:r>
        <w:rPr>
          <w:sz w:val="22"/>
        </w:rPr>
        <w:t xml:space="preserve">additional </w:t>
      </w:r>
      <w:r w:rsidRPr="00B52BF9">
        <w:rPr>
          <w:sz w:val="22"/>
        </w:rPr>
        <w:t xml:space="preserve">documentary evidence of how </w:t>
      </w:r>
      <w:r>
        <w:rPr>
          <w:sz w:val="22"/>
        </w:rPr>
        <w:t>any proposed increases in Price on the Price List</w:t>
      </w:r>
      <w:r w:rsidRPr="00B52BF9">
        <w:rPr>
          <w:sz w:val="22"/>
        </w:rPr>
        <w:t xml:space="preserve"> cannot be mitigated, including any steps taken by the Supplier to reduce the impact for the Customer.</w:t>
      </w:r>
    </w:p>
    <w:p w14:paraId="482A45B7" w14:textId="77777777" w:rsidR="006A31EB" w:rsidRDefault="006A31EB" w:rsidP="006A31EB">
      <w:pPr>
        <w:pStyle w:val="Level3Number"/>
        <w:tabs>
          <w:tab w:val="num" w:pos="1418"/>
        </w:tabs>
        <w:spacing w:before="0" w:line="276" w:lineRule="auto"/>
        <w:ind w:left="1418" w:hanging="851"/>
        <w:jc w:val="both"/>
        <w:rPr>
          <w:sz w:val="22"/>
          <w:szCs w:val="22"/>
        </w:rPr>
      </w:pPr>
      <w:r>
        <w:rPr>
          <w:sz w:val="22"/>
          <w:szCs w:val="22"/>
        </w:rPr>
        <w:t>Material</w:t>
      </w:r>
      <w:r w:rsidRPr="00916541">
        <w:rPr>
          <w:sz w:val="22"/>
          <w:szCs w:val="22"/>
        </w:rPr>
        <w:t xml:space="preserve">s identified as Volatile within the Price List can have pricing reviewed and if </w:t>
      </w:r>
      <w:proofErr w:type="gramStart"/>
      <w:r w:rsidRPr="00916541">
        <w:rPr>
          <w:sz w:val="22"/>
          <w:szCs w:val="22"/>
        </w:rPr>
        <w:t>necessary</w:t>
      </w:r>
      <w:proofErr w:type="gramEnd"/>
      <w:r w:rsidRPr="00916541">
        <w:rPr>
          <w:sz w:val="22"/>
          <w:szCs w:val="22"/>
        </w:rPr>
        <w:t xml:space="preserve"> adjusted up or down every </w:t>
      </w:r>
      <w:r>
        <w:rPr>
          <w:sz w:val="22"/>
          <w:szCs w:val="22"/>
        </w:rPr>
        <w:t>three (</w:t>
      </w:r>
      <w:r w:rsidRPr="00916541">
        <w:rPr>
          <w:sz w:val="22"/>
          <w:szCs w:val="22"/>
        </w:rPr>
        <w:t>3</w:t>
      </w:r>
      <w:r>
        <w:rPr>
          <w:sz w:val="22"/>
          <w:szCs w:val="22"/>
        </w:rPr>
        <w:t>)</w:t>
      </w:r>
      <w:r w:rsidRPr="00916541">
        <w:rPr>
          <w:sz w:val="22"/>
          <w:szCs w:val="22"/>
        </w:rPr>
        <w:t xml:space="preserve"> months, provided appropriate supporting evidence is made available by the Supplier.</w:t>
      </w:r>
    </w:p>
    <w:p w14:paraId="18C14770" w14:textId="77777777" w:rsidR="006A31EB" w:rsidRPr="00916541" w:rsidRDefault="006A31EB" w:rsidP="006A31EB">
      <w:pPr>
        <w:pStyle w:val="Level3Number"/>
        <w:tabs>
          <w:tab w:val="num" w:pos="1418"/>
        </w:tabs>
        <w:spacing w:before="0" w:line="276" w:lineRule="auto"/>
        <w:ind w:left="1418" w:hanging="851"/>
        <w:jc w:val="both"/>
        <w:rPr>
          <w:sz w:val="22"/>
          <w:szCs w:val="22"/>
        </w:rPr>
      </w:pPr>
      <w:r w:rsidRPr="00916541">
        <w:rPr>
          <w:sz w:val="22"/>
          <w:szCs w:val="22"/>
        </w:rPr>
        <w:t xml:space="preserve">The Customer will review applications for price increases outside of each fixed price period where evidence of supply-chain price increases such as exchange rate fluctuations, manufacturer </w:t>
      </w:r>
      <w:proofErr w:type="gramStart"/>
      <w:r w:rsidRPr="00916541">
        <w:rPr>
          <w:sz w:val="22"/>
          <w:szCs w:val="22"/>
        </w:rPr>
        <w:t>increases</w:t>
      </w:r>
      <w:proofErr w:type="gramEnd"/>
      <w:r w:rsidRPr="00916541">
        <w:rPr>
          <w:sz w:val="22"/>
          <w:szCs w:val="22"/>
        </w:rPr>
        <w:t xml:space="preserve"> and commodity cost increases are provided.</w:t>
      </w:r>
    </w:p>
    <w:p w14:paraId="49DE51E1" w14:textId="77777777" w:rsidR="006A31EB" w:rsidRDefault="006A31EB" w:rsidP="006A31EB">
      <w:pPr>
        <w:pStyle w:val="Level4Number"/>
        <w:tabs>
          <w:tab w:val="left" w:pos="2835"/>
        </w:tabs>
        <w:spacing w:before="0" w:line="276" w:lineRule="auto"/>
        <w:ind w:left="2835" w:hanging="1134"/>
        <w:jc w:val="both"/>
        <w:rPr>
          <w:sz w:val="22"/>
        </w:rPr>
      </w:pPr>
      <w:r>
        <w:rPr>
          <w:sz w:val="22"/>
        </w:rPr>
        <w:t>Such applications are to be made in a format agreed by the Parties. To support applications, the</w:t>
      </w:r>
      <w:r w:rsidRPr="006C3176">
        <w:rPr>
          <w:sz w:val="22"/>
        </w:rPr>
        <w:t xml:space="preserve"> Supplier is advised to </w:t>
      </w:r>
      <w:r w:rsidRPr="006C3176">
        <w:rPr>
          <w:sz w:val="22"/>
        </w:rPr>
        <w:lastRenderedPageBreak/>
        <w:t xml:space="preserve">collate and provide the Customer with </w:t>
      </w:r>
      <w:r>
        <w:rPr>
          <w:sz w:val="22"/>
        </w:rPr>
        <w:t xml:space="preserve">additional </w:t>
      </w:r>
      <w:r w:rsidRPr="006C3176">
        <w:rPr>
          <w:sz w:val="22"/>
        </w:rPr>
        <w:t xml:space="preserve">documentary evidence of how </w:t>
      </w:r>
      <w:r>
        <w:rPr>
          <w:sz w:val="22"/>
        </w:rPr>
        <w:t>any proposed increases in Price</w:t>
      </w:r>
      <w:r w:rsidRPr="006C3176">
        <w:rPr>
          <w:sz w:val="22"/>
        </w:rPr>
        <w:t xml:space="preserve"> cannot be mitigated, including any steps taken by the Supplier to reduce the impact for the Customer.</w:t>
      </w:r>
    </w:p>
    <w:p w14:paraId="70F7F56F" w14:textId="77777777" w:rsidR="006A31EB" w:rsidRDefault="006A31EB" w:rsidP="006A31EB">
      <w:pPr>
        <w:pStyle w:val="Level3Number"/>
        <w:tabs>
          <w:tab w:val="num" w:pos="1418"/>
        </w:tabs>
        <w:spacing w:before="0" w:line="276" w:lineRule="auto"/>
        <w:ind w:left="1418" w:hanging="851"/>
        <w:jc w:val="both"/>
        <w:rPr>
          <w:sz w:val="22"/>
          <w:szCs w:val="22"/>
        </w:rPr>
      </w:pPr>
      <w:r>
        <w:rPr>
          <w:sz w:val="22"/>
          <w:szCs w:val="22"/>
        </w:rPr>
        <w:t>For the avoidance of doubt, the Customer retains the final decision regarding acceptance of any proposed changes to the Price List.</w:t>
      </w:r>
    </w:p>
    <w:p w14:paraId="738F9536" w14:textId="5358D26F" w:rsidR="006A31EB" w:rsidRPr="00517EE2" w:rsidRDefault="006A31EB" w:rsidP="006A31EB">
      <w:pPr>
        <w:pStyle w:val="Level4Number"/>
        <w:tabs>
          <w:tab w:val="left" w:pos="2835"/>
        </w:tabs>
        <w:spacing w:before="0" w:line="276" w:lineRule="auto"/>
        <w:ind w:left="2835" w:hanging="1134"/>
        <w:jc w:val="both"/>
        <w:rPr>
          <w:sz w:val="22"/>
        </w:rPr>
      </w:pPr>
      <w:r>
        <w:rPr>
          <w:sz w:val="22"/>
        </w:rPr>
        <w:t xml:space="preserve">Where the Parties are unable to agree a revised Price List an orderly exit to this Agreement can be undertaken in accordance with clause </w:t>
      </w:r>
      <w:r>
        <w:rPr>
          <w:sz w:val="22"/>
        </w:rPr>
        <w:fldChar w:fldCharType="begin"/>
      </w:r>
      <w:r>
        <w:rPr>
          <w:sz w:val="22"/>
        </w:rPr>
        <w:instrText xml:space="preserve"> REF _Ref527275533 \r \h </w:instrText>
      </w:r>
      <w:r>
        <w:rPr>
          <w:sz w:val="22"/>
        </w:rPr>
      </w:r>
      <w:r>
        <w:rPr>
          <w:sz w:val="22"/>
        </w:rPr>
        <w:fldChar w:fldCharType="separate"/>
      </w:r>
      <w:r w:rsidR="00B818C7">
        <w:rPr>
          <w:sz w:val="22"/>
        </w:rPr>
        <w:t>22.2</w:t>
      </w:r>
      <w:r>
        <w:rPr>
          <w:sz w:val="22"/>
        </w:rPr>
        <w:fldChar w:fldCharType="end"/>
      </w:r>
      <w:r>
        <w:rPr>
          <w:sz w:val="22"/>
        </w:rPr>
        <w:t>.</w:t>
      </w:r>
    </w:p>
    <w:p w14:paraId="665C3C6A" w14:textId="77777777" w:rsidR="006A31EB" w:rsidRPr="00916541" w:rsidRDefault="006A31EB" w:rsidP="006A31EB">
      <w:pPr>
        <w:pStyle w:val="Level3Number"/>
        <w:tabs>
          <w:tab w:val="num" w:pos="1418"/>
        </w:tabs>
        <w:spacing w:before="0" w:line="276" w:lineRule="auto"/>
        <w:ind w:left="1418" w:hanging="851"/>
        <w:jc w:val="both"/>
        <w:rPr>
          <w:sz w:val="22"/>
          <w:szCs w:val="22"/>
        </w:rPr>
      </w:pPr>
      <w:r w:rsidRPr="00916541">
        <w:rPr>
          <w:sz w:val="22"/>
          <w:szCs w:val="22"/>
        </w:rPr>
        <w:t xml:space="preserve">Nothing within Clauses 8.2 and 8.3 shall be considered to limit the Customer’s ability to require new </w:t>
      </w:r>
      <w:r>
        <w:rPr>
          <w:sz w:val="22"/>
          <w:szCs w:val="22"/>
        </w:rPr>
        <w:t>Materials</w:t>
      </w:r>
      <w:r w:rsidRPr="00916541">
        <w:rPr>
          <w:sz w:val="22"/>
          <w:szCs w:val="22"/>
        </w:rPr>
        <w:t xml:space="preserve"> be added to the Price List, or for revisions to be made to Prices at any point of this Agreement. </w:t>
      </w:r>
    </w:p>
    <w:p w14:paraId="7B869BD3" w14:textId="77777777" w:rsidR="006A31EB" w:rsidRPr="00F44471" w:rsidRDefault="006A31EB" w:rsidP="006A31EB">
      <w:pPr>
        <w:pStyle w:val="Level2Heading"/>
        <w:keepNext w:val="0"/>
        <w:widowControl w:val="0"/>
        <w:tabs>
          <w:tab w:val="num" w:pos="0"/>
        </w:tabs>
        <w:spacing w:before="0" w:line="276" w:lineRule="auto"/>
        <w:ind w:left="539" w:hanging="539"/>
        <w:jc w:val="both"/>
        <w:rPr>
          <w:rFonts w:cs="Arial"/>
          <w:b w:val="0"/>
          <w:sz w:val="22"/>
          <w:szCs w:val="22"/>
        </w:rPr>
      </w:pPr>
      <w:r w:rsidRPr="00F44471">
        <w:rPr>
          <w:rFonts w:cs="Arial"/>
          <w:b w:val="0"/>
          <w:sz w:val="22"/>
          <w:szCs w:val="22"/>
        </w:rPr>
        <w:t>All amounts stated are exclusive of VAT which shall be charged at the prevailing rate.</w:t>
      </w:r>
      <w:r>
        <w:rPr>
          <w:rFonts w:cs="Arial"/>
          <w:b w:val="0"/>
          <w:sz w:val="22"/>
          <w:szCs w:val="22"/>
        </w:rPr>
        <w:t xml:space="preserve"> </w:t>
      </w:r>
      <w:r w:rsidRPr="00F44471">
        <w:rPr>
          <w:rFonts w:cs="Arial"/>
          <w:b w:val="0"/>
          <w:sz w:val="22"/>
          <w:szCs w:val="22"/>
        </w:rPr>
        <w:t xml:space="preserve">The Customer shall, following the receipt of a valid VAT invoice, pay to the Supplier a sum equal to the VAT chargeable in respect of </w:t>
      </w:r>
      <w:r>
        <w:rPr>
          <w:rFonts w:cs="Arial"/>
          <w:b w:val="0"/>
          <w:sz w:val="22"/>
          <w:szCs w:val="22"/>
        </w:rPr>
        <w:t>the Materials Purchased</w:t>
      </w:r>
      <w:r w:rsidRPr="00F44471">
        <w:rPr>
          <w:rFonts w:cs="Arial"/>
          <w:b w:val="0"/>
          <w:sz w:val="22"/>
          <w:szCs w:val="22"/>
        </w:rPr>
        <w:t xml:space="preserve">. </w:t>
      </w:r>
    </w:p>
    <w:p w14:paraId="7614EE60" w14:textId="77777777" w:rsidR="006A31EB" w:rsidRDefault="006A31EB" w:rsidP="006A31EB">
      <w:pPr>
        <w:pStyle w:val="Level2Heading"/>
        <w:keepNext w:val="0"/>
        <w:widowControl w:val="0"/>
        <w:tabs>
          <w:tab w:val="num" w:pos="0"/>
        </w:tabs>
        <w:spacing w:before="0" w:line="276" w:lineRule="auto"/>
        <w:ind w:left="539" w:hanging="539"/>
        <w:jc w:val="both"/>
        <w:rPr>
          <w:rFonts w:cs="Arial"/>
          <w:b w:val="0"/>
          <w:sz w:val="22"/>
          <w:szCs w:val="22"/>
        </w:rPr>
      </w:pPr>
      <w:bookmarkStart w:id="59" w:name="_Ref465340530"/>
      <w:r>
        <w:rPr>
          <w:rFonts w:cs="Arial"/>
          <w:b w:val="0"/>
          <w:sz w:val="22"/>
          <w:szCs w:val="22"/>
        </w:rPr>
        <w:t>Following Delivery of Materials, t</w:t>
      </w:r>
      <w:r w:rsidRPr="00F44471">
        <w:rPr>
          <w:rFonts w:cs="Arial"/>
          <w:b w:val="0"/>
          <w:sz w:val="22"/>
          <w:szCs w:val="22"/>
        </w:rPr>
        <w:t>he Supplie</w:t>
      </w:r>
      <w:r>
        <w:rPr>
          <w:rFonts w:cs="Arial"/>
          <w:b w:val="0"/>
          <w:sz w:val="22"/>
          <w:szCs w:val="22"/>
        </w:rPr>
        <w:t>r shall invoice the Customer in accordance with the Service Level agreed in Schedule 1</w:t>
      </w:r>
      <w:r w:rsidRPr="00F44471">
        <w:rPr>
          <w:rFonts w:cs="Arial"/>
          <w:b w:val="0"/>
          <w:sz w:val="22"/>
          <w:szCs w:val="22"/>
        </w:rPr>
        <w:t>.</w:t>
      </w:r>
      <w:r>
        <w:rPr>
          <w:rFonts w:cs="Arial"/>
          <w:b w:val="0"/>
          <w:sz w:val="22"/>
          <w:szCs w:val="22"/>
        </w:rPr>
        <w:t xml:space="preserve"> </w:t>
      </w:r>
      <w:r w:rsidRPr="00F44471">
        <w:rPr>
          <w:rFonts w:cs="Arial"/>
          <w:b w:val="0"/>
          <w:sz w:val="22"/>
          <w:szCs w:val="22"/>
        </w:rPr>
        <w:t xml:space="preserve">Each invoice shall include such supporting information required by the Customer to verify the accuracy of the invoice, including the relevant Purchase Order </w:t>
      </w:r>
      <w:r>
        <w:rPr>
          <w:rFonts w:cs="Arial"/>
          <w:b w:val="0"/>
          <w:sz w:val="22"/>
          <w:szCs w:val="22"/>
        </w:rPr>
        <w:t>N</w:t>
      </w:r>
      <w:r w:rsidRPr="00F44471">
        <w:rPr>
          <w:rFonts w:cs="Arial"/>
          <w:b w:val="0"/>
          <w:sz w:val="22"/>
          <w:szCs w:val="22"/>
        </w:rPr>
        <w:t>umber</w:t>
      </w:r>
      <w:r>
        <w:rPr>
          <w:rFonts w:cs="Arial"/>
          <w:b w:val="0"/>
          <w:sz w:val="22"/>
          <w:szCs w:val="22"/>
        </w:rPr>
        <w:t xml:space="preserve"> (if applicable)</w:t>
      </w:r>
      <w:r w:rsidRPr="00F44471">
        <w:rPr>
          <w:rFonts w:cs="Arial"/>
          <w:b w:val="0"/>
          <w:sz w:val="22"/>
          <w:szCs w:val="22"/>
        </w:rPr>
        <w:t xml:space="preserve"> and a breakdown of the </w:t>
      </w:r>
      <w:r>
        <w:rPr>
          <w:rFonts w:cs="Arial"/>
          <w:b w:val="0"/>
          <w:sz w:val="22"/>
          <w:szCs w:val="22"/>
        </w:rPr>
        <w:t>Materials Purchased</w:t>
      </w:r>
      <w:r w:rsidRPr="00F44471">
        <w:rPr>
          <w:rFonts w:cs="Arial"/>
          <w:b w:val="0"/>
          <w:sz w:val="22"/>
          <w:szCs w:val="22"/>
        </w:rPr>
        <w:t xml:space="preserve"> in the invoice period.</w:t>
      </w:r>
      <w:bookmarkEnd w:id="59"/>
    </w:p>
    <w:p w14:paraId="1C09DB7A" w14:textId="77777777" w:rsidR="006A31EB" w:rsidRPr="00AE0F44" w:rsidRDefault="006A31EB" w:rsidP="006A31EB">
      <w:pPr>
        <w:pStyle w:val="Level2Heading"/>
        <w:keepNext w:val="0"/>
        <w:widowControl w:val="0"/>
        <w:tabs>
          <w:tab w:val="num" w:pos="0"/>
        </w:tabs>
        <w:spacing w:before="0" w:line="276" w:lineRule="auto"/>
        <w:ind w:left="539" w:hanging="539"/>
        <w:jc w:val="both"/>
        <w:rPr>
          <w:rFonts w:cs="Arial"/>
          <w:b w:val="0"/>
          <w:sz w:val="22"/>
          <w:szCs w:val="22"/>
        </w:rPr>
      </w:pPr>
      <w:bookmarkStart w:id="60" w:name="_Ref465340386"/>
      <w:r w:rsidRPr="00F44471">
        <w:rPr>
          <w:rFonts w:cs="Arial"/>
          <w:b w:val="0"/>
          <w:sz w:val="22"/>
          <w:szCs w:val="22"/>
        </w:rPr>
        <w:t xml:space="preserve">In consideration of the </w:t>
      </w:r>
      <w:r>
        <w:rPr>
          <w:rFonts w:cs="Arial"/>
          <w:b w:val="0"/>
          <w:sz w:val="22"/>
          <w:szCs w:val="22"/>
        </w:rPr>
        <w:t xml:space="preserve">Delivery of Materials </w:t>
      </w:r>
      <w:r w:rsidRPr="00F44471">
        <w:rPr>
          <w:rFonts w:cs="Arial"/>
          <w:b w:val="0"/>
          <w:sz w:val="22"/>
          <w:szCs w:val="22"/>
        </w:rPr>
        <w:t xml:space="preserve">by the Supplier, the Customer shall pay the Supplier the invoiced amounts no later than 30 days after </w:t>
      </w:r>
      <w:r>
        <w:rPr>
          <w:rFonts w:cs="Arial"/>
          <w:b w:val="0"/>
          <w:sz w:val="22"/>
          <w:szCs w:val="22"/>
        </w:rPr>
        <w:t xml:space="preserve">verifying that the </w:t>
      </w:r>
      <w:r w:rsidRPr="00F44471">
        <w:rPr>
          <w:rFonts w:cs="Arial"/>
          <w:b w:val="0"/>
          <w:sz w:val="22"/>
          <w:szCs w:val="22"/>
        </w:rPr>
        <w:t>invoice</w:t>
      </w:r>
      <w:r>
        <w:rPr>
          <w:rFonts w:cs="Arial"/>
          <w:b w:val="0"/>
          <w:sz w:val="22"/>
          <w:szCs w:val="22"/>
        </w:rPr>
        <w:t xml:space="preserve"> is valid and undisputed and if </w:t>
      </w:r>
      <w:proofErr w:type="gramStart"/>
      <w:r>
        <w:rPr>
          <w:rFonts w:cs="Arial"/>
          <w:b w:val="0"/>
          <w:sz w:val="22"/>
          <w:szCs w:val="22"/>
        </w:rPr>
        <w:t>necessary</w:t>
      </w:r>
      <w:proofErr w:type="gramEnd"/>
      <w:r w:rsidRPr="00F44471">
        <w:rPr>
          <w:rFonts w:cs="Arial"/>
          <w:b w:val="0"/>
          <w:sz w:val="22"/>
          <w:szCs w:val="22"/>
        </w:rPr>
        <w:t xml:space="preserve"> includes a valid Purchase Order </w:t>
      </w:r>
      <w:r>
        <w:rPr>
          <w:rFonts w:cs="Arial"/>
          <w:b w:val="0"/>
          <w:sz w:val="22"/>
          <w:szCs w:val="22"/>
        </w:rPr>
        <w:t>N</w:t>
      </w:r>
      <w:r w:rsidRPr="00F44471">
        <w:rPr>
          <w:rFonts w:cs="Arial"/>
          <w:b w:val="0"/>
          <w:sz w:val="22"/>
          <w:szCs w:val="22"/>
        </w:rPr>
        <w:t>umber.</w:t>
      </w:r>
      <w:bookmarkEnd w:id="60"/>
      <w:r w:rsidRPr="00F44471">
        <w:rPr>
          <w:rFonts w:cs="Arial"/>
          <w:b w:val="0"/>
          <w:sz w:val="22"/>
          <w:szCs w:val="22"/>
        </w:rPr>
        <w:t xml:space="preserve">  </w:t>
      </w:r>
    </w:p>
    <w:p w14:paraId="4135A1E0" w14:textId="0A286634" w:rsidR="006A31EB" w:rsidRPr="006A5E9A" w:rsidRDefault="006A31EB" w:rsidP="006A31EB">
      <w:pPr>
        <w:pStyle w:val="Level2Heading"/>
        <w:keepNext w:val="0"/>
        <w:widowControl w:val="0"/>
        <w:tabs>
          <w:tab w:val="num" w:pos="0"/>
        </w:tabs>
        <w:spacing w:before="0" w:line="276" w:lineRule="auto"/>
        <w:ind w:left="540" w:hanging="540"/>
        <w:jc w:val="both"/>
        <w:rPr>
          <w:rFonts w:cs="Arial"/>
          <w:b w:val="0"/>
          <w:sz w:val="22"/>
          <w:szCs w:val="22"/>
        </w:rPr>
      </w:pPr>
      <w:r w:rsidRPr="00905B18">
        <w:rPr>
          <w:b w:val="0"/>
          <w:sz w:val="22"/>
          <w:szCs w:val="22"/>
        </w:rPr>
        <w:t xml:space="preserve">If the </w:t>
      </w:r>
      <w:r>
        <w:rPr>
          <w:b w:val="0"/>
          <w:sz w:val="22"/>
          <w:szCs w:val="22"/>
        </w:rPr>
        <w:t>Customer</w:t>
      </w:r>
      <w:r w:rsidRPr="00905B18">
        <w:rPr>
          <w:b w:val="0"/>
          <w:sz w:val="22"/>
          <w:szCs w:val="22"/>
        </w:rPr>
        <w:t xml:space="preserve"> fails to consider and verify an invoice</w:t>
      </w:r>
      <w:r w:rsidRPr="0049629D">
        <w:rPr>
          <w:b w:val="0"/>
          <w:sz w:val="22"/>
          <w:szCs w:val="22"/>
        </w:rPr>
        <w:t xml:space="preserve"> in </w:t>
      </w:r>
      <w:r>
        <w:rPr>
          <w:b w:val="0"/>
          <w:sz w:val="22"/>
          <w:szCs w:val="22"/>
        </w:rPr>
        <w:t>a timely fashion</w:t>
      </w:r>
      <w:r w:rsidRPr="00905B18">
        <w:rPr>
          <w:b w:val="0"/>
          <w:sz w:val="22"/>
          <w:szCs w:val="22"/>
        </w:rPr>
        <w:t xml:space="preserve"> the invoice shall be regarded as valid and undisputed for the purpose of paragraph </w:t>
      </w:r>
      <w:r>
        <w:rPr>
          <w:b w:val="0"/>
          <w:sz w:val="22"/>
          <w:szCs w:val="22"/>
        </w:rPr>
        <w:fldChar w:fldCharType="begin"/>
      </w:r>
      <w:r>
        <w:rPr>
          <w:b w:val="0"/>
          <w:sz w:val="22"/>
          <w:szCs w:val="22"/>
        </w:rPr>
        <w:instrText xml:space="preserve"> REF _Ref465340386 \r \h </w:instrText>
      </w:r>
      <w:r>
        <w:rPr>
          <w:b w:val="0"/>
          <w:sz w:val="22"/>
          <w:szCs w:val="22"/>
        </w:rPr>
      </w:r>
      <w:r>
        <w:rPr>
          <w:b w:val="0"/>
          <w:sz w:val="22"/>
          <w:szCs w:val="22"/>
        </w:rPr>
        <w:fldChar w:fldCharType="separate"/>
      </w:r>
      <w:r w:rsidR="00B818C7">
        <w:rPr>
          <w:b w:val="0"/>
          <w:sz w:val="22"/>
          <w:szCs w:val="22"/>
        </w:rPr>
        <w:t>8.6</w:t>
      </w:r>
      <w:r>
        <w:rPr>
          <w:b w:val="0"/>
          <w:sz w:val="22"/>
          <w:szCs w:val="22"/>
        </w:rPr>
        <w:fldChar w:fldCharType="end"/>
      </w:r>
      <w:r>
        <w:rPr>
          <w:b w:val="0"/>
          <w:sz w:val="22"/>
          <w:szCs w:val="22"/>
        </w:rPr>
        <w:t xml:space="preserve"> </w:t>
      </w:r>
      <w:r w:rsidRPr="00905B18">
        <w:rPr>
          <w:b w:val="0"/>
          <w:sz w:val="22"/>
          <w:szCs w:val="22"/>
        </w:rPr>
        <w:t>after a reasonable time has passed.</w:t>
      </w:r>
    </w:p>
    <w:p w14:paraId="418FDDF3" w14:textId="67217B51" w:rsidR="006A31EB" w:rsidRPr="004C58A9" w:rsidRDefault="006A31EB" w:rsidP="006A31EB">
      <w:pPr>
        <w:pStyle w:val="Level2Heading"/>
        <w:keepNext w:val="0"/>
        <w:widowControl w:val="0"/>
        <w:tabs>
          <w:tab w:val="num" w:pos="0"/>
        </w:tabs>
        <w:spacing w:before="0" w:line="276" w:lineRule="auto"/>
        <w:ind w:left="539" w:hanging="539"/>
        <w:jc w:val="both"/>
        <w:rPr>
          <w:rFonts w:cs="Arial"/>
          <w:b w:val="0"/>
          <w:sz w:val="22"/>
          <w:szCs w:val="22"/>
        </w:rPr>
      </w:pPr>
      <w:r w:rsidRPr="00F44471">
        <w:rPr>
          <w:rFonts w:cs="Arial"/>
          <w:b w:val="0"/>
          <w:sz w:val="22"/>
          <w:szCs w:val="22"/>
        </w:rPr>
        <w:t xml:space="preserve">If there is a dispute between the Parties as to the amount invoiced, the Customer shall pay the undisputed amount. The Supplier shall not suspend the </w:t>
      </w:r>
      <w:r>
        <w:rPr>
          <w:rFonts w:cs="Arial"/>
          <w:b w:val="0"/>
          <w:sz w:val="22"/>
          <w:szCs w:val="22"/>
        </w:rPr>
        <w:t>supply</w:t>
      </w:r>
      <w:r w:rsidRPr="004C58A9">
        <w:rPr>
          <w:rFonts w:cs="Arial"/>
          <w:b w:val="0"/>
          <w:sz w:val="22"/>
          <w:szCs w:val="22"/>
        </w:rPr>
        <w:t xml:space="preserve"> of </w:t>
      </w:r>
      <w:r>
        <w:rPr>
          <w:rFonts w:cs="Arial"/>
          <w:b w:val="0"/>
          <w:sz w:val="22"/>
          <w:szCs w:val="22"/>
        </w:rPr>
        <w:t>Materials</w:t>
      </w:r>
      <w:r w:rsidRPr="004C58A9">
        <w:rPr>
          <w:rFonts w:cs="Arial"/>
          <w:b w:val="0"/>
          <w:sz w:val="22"/>
          <w:szCs w:val="22"/>
        </w:rPr>
        <w:t xml:space="preserve"> unless the Supplier is entitled to terminate the Agreement for a failure to pay undisputed sums in accordance with clause</w:t>
      </w:r>
      <w:r>
        <w:rPr>
          <w:rFonts w:cs="Arial"/>
          <w:b w:val="0"/>
          <w:sz w:val="22"/>
          <w:szCs w:val="22"/>
        </w:rPr>
        <w:t xml:space="preserve"> </w:t>
      </w:r>
      <w:r>
        <w:rPr>
          <w:rFonts w:cs="Arial"/>
          <w:b w:val="0"/>
          <w:sz w:val="22"/>
          <w:szCs w:val="22"/>
        </w:rPr>
        <w:fldChar w:fldCharType="begin"/>
      </w:r>
      <w:r>
        <w:rPr>
          <w:rFonts w:cs="Arial"/>
          <w:b w:val="0"/>
          <w:sz w:val="22"/>
          <w:szCs w:val="22"/>
        </w:rPr>
        <w:instrText xml:space="preserve"> REF _Ref465340459 \r \h </w:instrText>
      </w:r>
      <w:r>
        <w:rPr>
          <w:rFonts w:cs="Arial"/>
          <w:b w:val="0"/>
          <w:sz w:val="22"/>
          <w:szCs w:val="22"/>
        </w:rPr>
      </w:r>
      <w:r>
        <w:rPr>
          <w:rFonts w:cs="Arial"/>
          <w:b w:val="0"/>
          <w:sz w:val="22"/>
          <w:szCs w:val="22"/>
        </w:rPr>
        <w:fldChar w:fldCharType="separate"/>
      </w:r>
      <w:r w:rsidR="00B818C7">
        <w:rPr>
          <w:rFonts w:cs="Arial"/>
          <w:b w:val="0"/>
          <w:sz w:val="22"/>
          <w:szCs w:val="22"/>
        </w:rPr>
        <w:t>22</w:t>
      </w:r>
      <w:r>
        <w:rPr>
          <w:rFonts w:cs="Arial"/>
          <w:b w:val="0"/>
          <w:sz w:val="22"/>
          <w:szCs w:val="22"/>
        </w:rPr>
        <w:fldChar w:fldCharType="end"/>
      </w:r>
      <w:r w:rsidRPr="004C58A9">
        <w:rPr>
          <w:rFonts w:cs="Arial"/>
          <w:b w:val="0"/>
          <w:sz w:val="22"/>
          <w:szCs w:val="22"/>
        </w:rPr>
        <w:t>. Any disputed amounts shall be resolved through the dispute resolution procedure detailed in clause </w:t>
      </w:r>
      <w:r>
        <w:rPr>
          <w:rFonts w:cs="Arial"/>
          <w:b w:val="0"/>
          <w:sz w:val="22"/>
          <w:szCs w:val="22"/>
        </w:rPr>
        <w:fldChar w:fldCharType="begin"/>
      </w:r>
      <w:r>
        <w:rPr>
          <w:rFonts w:cs="Arial"/>
          <w:b w:val="0"/>
          <w:sz w:val="22"/>
          <w:szCs w:val="22"/>
        </w:rPr>
        <w:instrText xml:space="preserve"> REF _Ref465331008 \r \h </w:instrText>
      </w:r>
      <w:r>
        <w:rPr>
          <w:rFonts w:cs="Arial"/>
          <w:b w:val="0"/>
          <w:sz w:val="22"/>
          <w:szCs w:val="22"/>
        </w:rPr>
      </w:r>
      <w:r>
        <w:rPr>
          <w:rFonts w:cs="Arial"/>
          <w:b w:val="0"/>
          <w:sz w:val="22"/>
          <w:szCs w:val="22"/>
        </w:rPr>
        <w:fldChar w:fldCharType="separate"/>
      </w:r>
      <w:r w:rsidR="00B818C7">
        <w:rPr>
          <w:rFonts w:cs="Arial"/>
          <w:b w:val="0"/>
          <w:sz w:val="22"/>
          <w:szCs w:val="22"/>
        </w:rPr>
        <w:t>26</w:t>
      </w:r>
      <w:r>
        <w:rPr>
          <w:rFonts w:cs="Arial"/>
          <w:b w:val="0"/>
          <w:sz w:val="22"/>
          <w:szCs w:val="22"/>
        </w:rPr>
        <w:fldChar w:fldCharType="end"/>
      </w:r>
      <w:r w:rsidRPr="004C58A9">
        <w:rPr>
          <w:rFonts w:cs="Arial"/>
          <w:b w:val="0"/>
          <w:sz w:val="22"/>
          <w:szCs w:val="22"/>
        </w:rPr>
        <w:t xml:space="preserve">. </w:t>
      </w:r>
    </w:p>
    <w:p w14:paraId="4742895F" w14:textId="77777777" w:rsidR="006A31EB" w:rsidRPr="00166E2C" w:rsidRDefault="006A31EB" w:rsidP="006A31EB">
      <w:pPr>
        <w:pStyle w:val="Level2Heading"/>
        <w:keepNext w:val="0"/>
        <w:widowControl w:val="0"/>
        <w:tabs>
          <w:tab w:val="num" w:pos="0"/>
        </w:tabs>
        <w:spacing w:before="0" w:line="276" w:lineRule="auto"/>
        <w:ind w:left="539" w:hanging="539"/>
        <w:jc w:val="both"/>
        <w:rPr>
          <w:rFonts w:cs="Arial"/>
          <w:b w:val="0"/>
          <w:sz w:val="22"/>
          <w:szCs w:val="22"/>
        </w:rPr>
      </w:pPr>
      <w:bookmarkStart w:id="61" w:name="_Ref465340538"/>
      <w:r w:rsidRPr="00F44471">
        <w:rPr>
          <w:rFonts w:cs="Arial"/>
          <w:b w:val="0"/>
          <w:sz w:val="22"/>
          <w:szCs w:val="22"/>
        </w:rPr>
        <w:t xml:space="preserve">If a payment of an undisputed amount is not made by the Customer by the due date, then the </w:t>
      </w:r>
      <w:r w:rsidRPr="00166E2C">
        <w:rPr>
          <w:rFonts w:cs="Arial"/>
          <w:b w:val="0"/>
          <w:sz w:val="22"/>
          <w:szCs w:val="22"/>
        </w:rPr>
        <w:t>Customer shall pay the Supplier interest at the interest rate specified in the Late Payment of Commercial Debts (Interest) Act 1998.</w:t>
      </w:r>
      <w:bookmarkEnd w:id="61"/>
    </w:p>
    <w:p w14:paraId="5E9CD009" w14:textId="77777777" w:rsidR="006A31EB" w:rsidRPr="00166E2C" w:rsidRDefault="006A31EB" w:rsidP="006A31EB">
      <w:pPr>
        <w:pStyle w:val="Level2Heading"/>
        <w:keepNext w:val="0"/>
        <w:widowControl w:val="0"/>
        <w:tabs>
          <w:tab w:val="num" w:pos="0"/>
        </w:tabs>
        <w:spacing w:before="0" w:line="276" w:lineRule="auto"/>
        <w:ind w:left="539" w:hanging="539"/>
        <w:jc w:val="both"/>
        <w:rPr>
          <w:rFonts w:cs="Arial"/>
          <w:b w:val="0"/>
          <w:sz w:val="22"/>
          <w:szCs w:val="22"/>
        </w:rPr>
      </w:pPr>
      <w:bookmarkStart w:id="62" w:name="_Ref465340561"/>
      <w:r w:rsidRPr="00166E2C">
        <w:rPr>
          <w:rFonts w:cs="Arial"/>
          <w:b w:val="0"/>
          <w:sz w:val="22"/>
          <w:szCs w:val="22"/>
        </w:rPr>
        <w:t>Where the Supplier enters into a sub-contract, the Supplier shall include in that sub-contract:</w:t>
      </w:r>
      <w:bookmarkEnd w:id="62"/>
    </w:p>
    <w:p w14:paraId="40E5D0E5" w14:textId="3325DE34" w:rsidR="006A31EB" w:rsidRPr="00AE0F44" w:rsidRDefault="006A31EB" w:rsidP="006A31EB">
      <w:pPr>
        <w:pStyle w:val="Level3Number"/>
        <w:tabs>
          <w:tab w:val="num" w:pos="1751"/>
        </w:tabs>
        <w:spacing w:before="0" w:line="276" w:lineRule="auto"/>
        <w:ind w:left="1751" w:hanging="851"/>
        <w:jc w:val="both"/>
        <w:rPr>
          <w:sz w:val="22"/>
          <w:szCs w:val="22"/>
        </w:rPr>
      </w:pPr>
      <w:r w:rsidRPr="00AE0F44">
        <w:rPr>
          <w:sz w:val="22"/>
          <w:szCs w:val="22"/>
        </w:rPr>
        <w:t>provisions having the sa</w:t>
      </w:r>
      <w:r>
        <w:rPr>
          <w:sz w:val="22"/>
          <w:szCs w:val="22"/>
        </w:rPr>
        <w:t xml:space="preserve">me effects as clauses </w:t>
      </w:r>
      <w:r>
        <w:rPr>
          <w:sz w:val="22"/>
          <w:szCs w:val="22"/>
        </w:rPr>
        <w:fldChar w:fldCharType="begin"/>
      </w:r>
      <w:r>
        <w:rPr>
          <w:sz w:val="22"/>
          <w:szCs w:val="22"/>
        </w:rPr>
        <w:instrText xml:space="preserve"> REF _Ref465340530 \r \h </w:instrText>
      </w:r>
      <w:r>
        <w:rPr>
          <w:sz w:val="22"/>
          <w:szCs w:val="22"/>
        </w:rPr>
      </w:r>
      <w:r>
        <w:rPr>
          <w:sz w:val="22"/>
          <w:szCs w:val="22"/>
        </w:rPr>
        <w:fldChar w:fldCharType="separate"/>
      </w:r>
      <w:r w:rsidR="00B818C7">
        <w:rPr>
          <w:sz w:val="22"/>
          <w:szCs w:val="22"/>
        </w:rPr>
        <w:t>8.5</w:t>
      </w:r>
      <w:r>
        <w:rPr>
          <w:sz w:val="22"/>
          <w:szCs w:val="22"/>
        </w:rPr>
        <w:fldChar w:fldCharType="end"/>
      </w:r>
      <w:r>
        <w:rPr>
          <w:sz w:val="22"/>
          <w:szCs w:val="22"/>
        </w:rPr>
        <w:t xml:space="preserve"> to </w:t>
      </w:r>
      <w:r>
        <w:rPr>
          <w:sz w:val="22"/>
          <w:szCs w:val="22"/>
        </w:rPr>
        <w:fldChar w:fldCharType="begin"/>
      </w:r>
      <w:r>
        <w:rPr>
          <w:sz w:val="22"/>
          <w:szCs w:val="22"/>
        </w:rPr>
        <w:instrText xml:space="preserve"> REF _Ref465340538 \r \h </w:instrText>
      </w:r>
      <w:r>
        <w:rPr>
          <w:sz w:val="22"/>
          <w:szCs w:val="22"/>
        </w:rPr>
      </w:r>
      <w:r>
        <w:rPr>
          <w:sz w:val="22"/>
          <w:szCs w:val="22"/>
        </w:rPr>
        <w:fldChar w:fldCharType="separate"/>
      </w:r>
      <w:r w:rsidR="00B818C7">
        <w:rPr>
          <w:sz w:val="22"/>
          <w:szCs w:val="22"/>
        </w:rPr>
        <w:t>8.9</w:t>
      </w:r>
      <w:r>
        <w:rPr>
          <w:sz w:val="22"/>
          <w:szCs w:val="22"/>
        </w:rPr>
        <w:fldChar w:fldCharType="end"/>
      </w:r>
      <w:r w:rsidRPr="00AE0F44">
        <w:rPr>
          <w:sz w:val="22"/>
          <w:szCs w:val="22"/>
        </w:rPr>
        <w:t xml:space="preserve"> of this Agreement; and</w:t>
      </w:r>
    </w:p>
    <w:p w14:paraId="4B8BC30C" w14:textId="4D92DAFC" w:rsidR="006A31EB" w:rsidRPr="00AE0F44" w:rsidRDefault="006A31EB" w:rsidP="006A31EB">
      <w:pPr>
        <w:pStyle w:val="Level3Number"/>
        <w:tabs>
          <w:tab w:val="num" w:pos="1751"/>
        </w:tabs>
        <w:spacing w:before="0" w:line="276" w:lineRule="auto"/>
        <w:ind w:left="1751" w:hanging="851"/>
        <w:jc w:val="both"/>
        <w:rPr>
          <w:sz w:val="22"/>
          <w:szCs w:val="22"/>
        </w:rPr>
      </w:pPr>
      <w:r w:rsidRPr="00AE0F44">
        <w:rPr>
          <w:sz w:val="22"/>
          <w:szCs w:val="22"/>
        </w:rPr>
        <w:lastRenderedPageBreak/>
        <w:t>a provision requiring the counterparty to that sub-contract to include in any sub-contract which it awards provision</w:t>
      </w:r>
      <w:r>
        <w:rPr>
          <w:sz w:val="22"/>
          <w:szCs w:val="22"/>
        </w:rPr>
        <w:t>s</w:t>
      </w:r>
      <w:r w:rsidRPr="00AE0F44">
        <w:rPr>
          <w:sz w:val="22"/>
          <w:szCs w:val="22"/>
        </w:rPr>
        <w:t xml:space="preserve"> havin</w:t>
      </w:r>
      <w:r>
        <w:rPr>
          <w:sz w:val="22"/>
          <w:szCs w:val="22"/>
        </w:rPr>
        <w:t xml:space="preserve">g the same effects as </w:t>
      </w:r>
      <w:r>
        <w:rPr>
          <w:sz w:val="22"/>
          <w:szCs w:val="22"/>
        </w:rPr>
        <w:fldChar w:fldCharType="begin"/>
      </w:r>
      <w:r>
        <w:rPr>
          <w:sz w:val="22"/>
          <w:szCs w:val="22"/>
        </w:rPr>
        <w:instrText xml:space="preserve"> REF _Ref465340530 \r \h </w:instrText>
      </w:r>
      <w:r>
        <w:rPr>
          <w:sz w:val="22"/>
          <w:szCs w:val="22"/>
        </w:rPr>
      </w:r>
      <w:r>
        <w:rPr>
          <w:sz w:val="22"/>
          <w:szCs w:val="22"/>
        </w:rPr>
        <w:fldChar w:fldCharType="separate"/>
      </w:r>
      <w:r w:rsidR="00B818C7">
        <w:rPr>
          <w:sz w:val="22"/>
          <w:szCs w:val="22"/>
        </w:rPr>
        <w:t>8.5</w:t>
      </w:r>
      <w:r>
        <w:rPr>
          <w:sz w:val="22"/>
          <w:szCs w:val="22"/>
        </w:rPr>
        <w:fldChar w:fldCharType="end"/>
      </w:r>
      <w:r>
        <w:rPr>
          <w:sz w:val="22"/>
          <w:szCs w:val="22"/>
        </w:rPr>
        <w:t xml:space="preserve"> to </w:t>
      </w:r>
      <w:r>
        <w:rPr>
          <w:sz w:val="22"/>
          <w:szCs w:val="22"/>
        </w:rPr>
        <w:fldChar w:fldCharType="begin"/>
      </w:r>
      <w:r>
        <w:rPr>
          <w:sz w:val="22"/>
          <w:szCs w:val="22"/>
        </w:rPr>
        <w:instrText xml:space="preserve"> REF _Ref465340561 \r \h </w:instrText>
      </w:r>
      <w:r>
        <w:rPr>
          <w:sz w:val="22"/>
          <w:szCs w:val="22"/>
        </w:rPr>
      </w:r>
      <w:r>
        <w:rPr>
          <w:sz w:val="22"/>
          <w:szCs w:val="22"/>
        </w:rPr>
        <w:fldChar w:fldCharType="separate"/>
      </w:r>
      <w:r w:rsidR="00B818C7">
        <w:rPr>
          <w:sz w:val="22"/>
          <w:szCs w:val="22"/>
        </w:rPr>
        <w:t>8.10</w:t>
      </w:r>
      <w:r>
        <w:rPr>
          <w:sz w:val="22"/>
          <w:szCs w:val="22"/>
        </w:rPr>
        <w:fldChar w:fldCharType="end"/>
      </w:r>
      <w:r w:rsidRPr="00AE0F44">
        <w:rPr>
          <w:sz w:val="22"/>
          <w:szCs w:val="22"/>
        </w:rPr>
        <w:t xml:space="preserve"> of this Agreement.</w:t>
      </w:r>
    </w:p>
    <w:p w14:paraId="4BC685BD" w14:textId="796D963D" w:rsidR="006A31EB" w:rsidRDefault="006A31EB" w:rsidP="006A31EB">
      <w:pPr>
        <w:pStyle w:val="Level3Number"/>
        <w:tabs>
          <w:tab w:val="num" w:pos="1751"/>
        </w:tabs>
        <w:spacing w:before="0" w:line="276" w:lineRule="auto"/>
        <w:ind w:left="1751" w:hanging="851"/>
        <w:jc w:val="both"/>
        <w:rPr>
          <w:sz w:val="22"/>
          <w:szCs w:val="22"/>
        </w:rPr>
      </w:pPr>
      <w:r w:rsidRPr="00AE0F44">
        <w:rPr>
          <w:sz w:val="22"/>
          <w:szCs w:val="22"/>
        </w:rPr>
        <w:t xml:space="preserve">In this clause </w:t>
      </w:r>
      <w:r>
        <w:rPr>
          <w:sz w:val="22"/>
          <w:szCs w:val="22"/>
        </w:rPr>
        <w:fldChar w:fldCharType="begin"/>
      </w:r>
      <w:r>
        <w:rPr>
          <w:sz w:val="22"/>
          <w:szCs w:val="22"/>
        </w:rPr>
        <w:instrText xml:space="preserve"> REF _Ref465340561 \r \h </w:instrText>
      </w:r>
      <w:r>
        <w:rPr>
          <w:sz w:val="22"/>
          <w:szCs w:val="22"/>
        </w:rPr>
      </w:r>
      <w:r>
        <w:rPr>
          <w:sz w:val="22"/>
          <w:szCs w:val="22"/>
        </w:rPr>
        <w:fldChar w:fldCharType="separate"/>
      </w:r>
      <w:r w:rsidR="00B818C7">
        <w:rPr>
          <w:sz w:val="22"/>
          <w:szCs w:val="22"/>
        </w:rPr>
        <w:t>8.10</w:t>
      </w:r>
      <w:r>
        <w:rPr>
          <w:sz w:val="22"/>
          <w:szCs w:val="22"/>
        </w:rPr>
        <w:fldChar w:fldCharType="end"/>
      </w:r>
      <w:r w:rsidRPr="00AE0F44">
        <w:rPr>
          <w:sz w:val="22"/>
          <w:szCs w:val="22"/>
        </w:rPr>
        <w:t xml:space="preserve">, “sub-contract” means a contract between two or more suppliers, at any stage of remoteness from the </w:t>
      </w:r>
      <w:r>
        <w:rPr>
          <w:sz w:val="22"/>
          <w:szCs w:val="22"/>
        </w:rPr>
        <w:t>Customer</w:t>
      </w:r>
      <w:r w:rsidRPr="00AE0F44">
        <w:rPr>
          <w:sz w:val="22"/>
          <w:szCs w:val="22"/>
        </w:rPr>
        <w:t xml:space="preserve"> in a subcontracting chain, made wholly or substantially for the purpose of performing (or contributing to the performance of) the whole or any part of this Agreement.</w:t>
      </w:r>
    </w:p>
    <w:p w14:paraId="1A059075" w14:textId="77777777" w:rsidR="006A31EB" w:rsidRPr="00A748F5" w:rsidRDefault="006A31EB" w:rsidP="006A31EB">
      <w:pPr>
        <w:pStyle w:val="Level1Heading"/>
        <w:keepNext w:val="0"/>
        <w:widowControl w:val="0"/>
        <w:tabs>
          <w:tab w:val="num" w:pos="540"/>
        </w:tabs>
        <w:spacing w:before="0" w:line="276" w:lineRule="auto"/>
        <w:ind w:left="851" w:hanging="851"/>
        <w:jc w:val="both"/>
        <w:rPr>
          <w:szCs w:val="22"/>
        </w:rPr>
      </w:pPr>
      <w:r w:rsidRPr="00A748F5">
        <w:rPr>
          <w:szCs w:val="22"/>
        </w:rPr>
        <w:t>Cancellation</w:t>
      </w:r>
    </w:p>
    <w:p w14:paraId="6283A873" w14:textId="77777777" w:rsidR="006A31EB" w:rsidRPr="004C58A9" w:rsidRDefault="006A31EB" w:rsidP="006A31EB">
      <w:pPr>
        <w:pStyle w:val="Level2Heading"/>
        <w:keepNext w:val="0"/>
        <w:widowControl w:val="0"/>
        <w:tabs>
          <w:tab w:val="num" w:pos="0"/>
        </w:tabs>
        <w:spacing w:before="0" w:line="276" w:lineRule="auto"/>
        <w:ind w:left="540" w:hanging="540"/>
        <w:jc w:val="both"/>
        <w:rPr>
          <w:rFonts w:cs="Arial"/>
          <w:b w:val="0"/>
          <w:sz w:val="22"/>
          <w:szCs w:val="22"/>
        </w:rPr>
      </w:pPr>
      <w:r w:rsidRPr="00882EC3">
        <w:rPr>
          <w:b w:val="0"/>
          <w:sz w:val="22"/>
          <w:szCs w:val="22"/>
        </w:rPr>
        <w:t xml:space="preserve">The Customer </w:t>
      </w:r>
      <w:r>
        <w:rPr>
          <w:b w:val="0"/>
          <w:sz w:val="22"/>
          <w:szCs w:val="22"/>
        </w:rPr>
        <w:t>shall</w:t>
      </w:r>
      <w:r w:rsidRPr="00882EC3">
        <w:rPr>
          <w:b w:val="0"/>
          <w:sz w:val="22"/>
          <w:szCs w:val="22"/>
        </w:rPr>
        <w:t xml:space="preserve"> have the right to cancel </w:t>
      </w:r>
      <w:r>
        <w:rPr>
          <w:b w:val="0"/>
          <w:sz w:val="22"/>
          <w:szCs w:val="22"/>
        </w:rPr>
        <w:t>a</w:t>
      </w:r>
      <w:r w:rsidRPr="00882EC3">
        <w:rPr>
          <w:b w:val="0"/>
          <w:sz w:val="22"/>
          <w:szCs w:val="22"/>
        </w:rPr>
        <w:t xml:space="preserve"> </w:t>
      </w:r>
      <w:r>
        <w:rPr>
          <w:b w:val="0"/>
          <w:sz w:val="22"/>
          <w:szCs w:val="22"/>
        </w:rPr>
        <w:t>Purchase Order</w:t>
      </w:r>
      <w:r w:rsidRPr="00882EC3">
        <w:rPr>
          <w:b w:val="0"/>
          <w:sz w:val="22"/>
          <w:szCs w:val="22"/>
        </w:rPr>
        <w:t xml:space="preserve"> for </w:t>
      </w:r>
      <w:r>
        <w:rPr>
          <w:b w:val="0"/>
          <w:sz w:val="22"/>
          <w:szCs w:val="22"/>
        </w:rPr>
        <w:t>Material(</w:t>
      </w:r>
      <w:r w:rsidRPr="00882EC3">
        <w:rPr>
          <w:b w:val="0"/>
          <w:sz w:val="22"/>
          <w:szCs w:val="22"/>
        </w:rPr>
        <w:t>s</w:t>
      </w:r>
      <w:r>
        <w:rPr>
          <w:b w:val="0"/>
          <w:sz w:val="22"/>
          <w:szCs w:val="22"/>
        </w:rPr>
        <w:t xml:space="preserve">), or any part of a Purchase Order </w:t>
      </w:r>
      <w:r w:rsidRPr="00882EC3">
        <w:rPr>
          <w:b w:val="0"/>
          <w:sz w:val="22"/>
          <w:szCs w:val="22"/>
        </w:rPr>
        <w:t xml:space="preserve">which have not yet been </w:t>
      </w:r>
      <w:r>
        <w:rPr>
          <w:b w:val="0"/>
          <w:sz w:val="22"/>
          <w:szCs w:val="22"/>
        </w:rPr>
        <w:t>D</w:t>
      </w:r>
      <w:r w:rsidRPr="00882EC3">
        <w:rPr>
          <w:b w:val="0"/>
          <w:sz w:val="22"/>
          <w:szCs w:val="22"/>
        </w:rPr>
        <w:t>elivered to the Customer. The cancellation shall be made in writing. Without prejudice to the generality of the foregoing,</w:t>
      </w:r>
      <w:r w:rsidRPr="00882EC3">
        <w:rPr>
          <w:sz w:val="22"/>
          <w:szCs w:val="22"/>
        </w:rPr>
        <w:t xml:space="preserve"> </w:t>
      </w:r>
      <w:r w:rsidRPr="00882EC3">
        <w:rPr>
          <w:b w:val="0"/>
          <w:sz w:val="22"/>
          <w:szCs w:val="22"/>
        </w:rPr>
        <w:t xml:space="preserve">the Customer shall pay </w:t>
      </w:r>
      <w:r>
        <w:rPr>
          <w:b w:val="0"/>
          <w:sz w:val="22"/>
          <w:szCs w:val="22"/>
        </w:rPr>
        <w:t>such Price</w:t>
      </w:r>
      <w:r w:rsidRPr="00882EC3">
        <w:rPr>
          <w:b w:val="0"/>
          <w:sz w:val="22"/>
          <w:szCs w:val="22"/>
        </w:rPr>
        <w:t xml:space="preserve"> </w:t>
      </w:r>
      <w:r>
        <w:rPr>
          <w:b w:val="0"/>
          <w:sz w:val="22"/>
          <w:szCs w:val="22"/>
        </w:rPr>
        <w:t>or</w:t>
      </w:r>
      <w:r w:rsidRPr="00882EC3">
        <w:rPr>
          <w:b w:val="0"/>
          <w:sz w:val="22"/>
          <w:szCs w:val="22"/>
        </w:rPr>
        <w:t xml:space="preserve"> that part of the </w:t>
      </w:r>
      <w:r>
        <w:rPr>
          <w:b w:val="0"/>
          <w:sz w:val="22"/>
          <w:szCs w:val="22"/>
        </w:rPr>
        <w:t>Price</w:t>
      </w:r>
      <w:r w:rsidRPr="00882EC3">
        <w:rPr>
          <w:b w:val="0"/>
          <w:sz w:val="22"/>
          <w:szCs w:val="22"/>
        </w:rPr>
        <w:t xml:space="preserve"> for </w:t>
      </w:r>
      <w:r>
        <w:rPr>
          <w:b w:val="0"/>
          <w:sz w:val="22"/>
          <w:szCs w:val="22"/>
        </w:rPr>
        <w:t>Materials</w:t>
      </w:r>
      <w:r w:rsidRPr="00882EC3">
        <w:rPr>
          <w:b w:val="0"/>
          <w:sz w:val="22"/>
          <w:szCs w:val="22"/>
        </w:rPr>
        <w:t xml:space="preserve"> which have been </w:t>
      </w:r>
      <w:r>
        <w:rPr>
          <w:b w:val="0"/>
          <w:sz w:val="22"/>
          <w:szCs w:val="22"/>
        </w:rPr>
        <w:t>D</w:t>
      </w:r>
      <w:r w:rsidRPr="00882EC3">
        <w:rPr>
          <w:b w:val="0"/>
          <w:sz w:val="22"/>
          <w:szCs w:val="22"/>
        </w:rPr>
        <w:t xml:space="preserve">elivered to the Customer or, on the deemed date of service of the notice of cancellation, are already in </w:t>
      </w:r>
      <w:r w:rsidRPr="005373EE">
        <w:rPr>
          <w:b w:val="0"/>
          <w:sz w:val="22"/>
          <w:szCs w:val="22"/>
        </w:rPr>
        <w:t xml:space="preserve">transit or, </w:t>
      </w:r>
      <w:r w:rsidRPr="00946A3F">
        <w:rPr>
          <w:b w:val="0"/>
          <w:iCs/>
          <w:color w:val="000000"/>
          <w:sz w:val="22"/>
          <w:szCs w:val="22"/>
        </w:rPr>
        <w:t>in respect of undelivered non-stock orders</w:t>
      </w:r>
      <w:r w:rsidRPr="005373EE">
        <w:rPr>
          <w:b w:val="0"/>
          <w:sz w:val="22"/>
          <w:szCs w:val="22"/>
        </w:rPr>
        <w:t>, the reasonable</w:t>
      </w:r>
      <w:r w:rsidRPr="00882EC3">
        <w:rPr>
          <w:b w:val="0"/>
          <w:sz w:val="22"/>
          <w:szCs w:val="22"/>
        </w:rPr>
        <w:t xml:space="preserve"> costs the Supplier has </w:t>
      </w:r>
      <w:r>
        <w:rPr>
          <w:b w:val="0"/>
          <w:sz w:val="22"/>
          <w:szCs w:val="22"/>
        </w:rPr>
        <w:t>incurred</w:t>
      </w:r>
      <w:r w:rsidRPr="00882EC3">
        <w:rPr>
          <w:b w:val="0"/>
          <w:sz w:val="22"/>
          <w:szCs w:val="22"/>
        </w:rPr>
        <w:t xml:space="preserve"> to fulfil the </w:t>
      </w:r>
      <w:r>
        <w:rPr>
          <w:b w:val="0"/>
          <w:sz w:val="22"/>
          <w:szCs w:val="22"/>
        </w:rPr>
        <w:t>Purchase Order</w:t>
      </w:r>
      <w:r w:rsidRPr="00882EC3">
        <w:rPr>
          <w:b w:val="0"/>
          <w:sz w:val="22"/>
          <w:szCs w:val="22"/>
        </w:rPr>
        <w:t>.</w:t>
      </w:r>
      <w:r>
        <w:rPr>
          <w:b w:val="0"/>
          <w:sz w:val="22"/>
          <w:szCs w:val="22"/>
        </w:rPr>
        <w:t xml:space="preserve"> </w:t>
      </w:r>
    </w:p>
    <w:p w14:paraId="6FE23CB6" w14:textId="77777777" w:rsidR="006A31EB" w:rsidRDefault="006A31EB" w:rsidP="006A31EB">
      <w:pPr>
        <w:pStyle w:val="Level3Number"/>
        <w:tabs>
          <w:tab w:val="num" w:pos="1751"/>
        </w:tabs>
        <w:spacing w:before="0" w:line="276" w:lineRule="auto"/>
        <w:ind w:left="1751" w:hanging="851"/>
        <w:jc w:val="both"/>
        <w:rPr>
          <w:sz w:val="22"/>
          <w:szCs w:val="22"/>
        </w:rPr>
      </w:pPr>
      <w:r w:rsidRPr="004C58A9">
        <w:rPr>
          <w:sz w:val="22"/>
          <w:szCs w:val="22"/>
        </w:rPr>
        <w:t>For the avoidance of doubt the Customer shall not be liable for any loss of anticipated profits or any consequential loss.</w:t>
      </w:r>
    </w:p>
    <w:p w14:paraId="553FF266" w14:textId="77777777" w:rsidR="006A31EB" w:rsidRPr="00051F3E" w:rsidRDefault="006A31EB" w:rsidP="006A31EB">
      <w:pPr>
        <w:pStyle w:val="Level3Number"/>
        <w:tabs>
          <w:tab w:val="num" w:pos="1751"/>
        </w:tabs>
        <w:spacing w:before="0" w:line="276" w:lineRule="auto"/>
        <w:ind w:left="1751" w:hanging="851"/>
        <w:jc w:val="both"/>
        <w:rPr>
          <w:sz w:val="22"/>
          <w:szCs w:val="22"/>
        </w:rPr>
      </w:pPr>
      <w:r w:rsidRPr="00051F3E">
        <w:rPr>
          <w:sz w:val="22"/>
          <w:szCs w:val="22"/>
        </w:rPr>
        <w:t>In circumstances where the Purchase Order contains Specials, and in particular Specials which are bespoke in nature (e.g. made to order), the Customer shall be required to pay the Price (or any part of the Price incurred as a cost by the Supplier) for the Specials in the event of cancellation, unless the Supplier is able to cancel the Purchase Order without incurring costs.</w:t>
      </w:r>
    </w:p>
    <w:p w14:paraId="11431CA2" w14:textId="77777777" w:rsidR="006A31EB" w:rsidRPr="00A748F5" w:rsidRDefault="006A31EB" w:rsidP="006A31EB">
      <w:pPr>
        <w:pStyle w:val="Level1Heading"/>
        <w:keepNext w:val="0"/>
        <w:widowControl w:val="0"/>
        <w:tabs>
          <w:tab w:val="num" w:pos="540"/>
        </w:tabs>
        <w:spacing w:before="0" w:line="276" w:lineRule="auto"/>
        <w:ind w:left="851" w:hanging="851"/>
        <w:jc w:val="both"/>
        <w:rPr>
          <w:szCs w:val="22"/>
        </w:rPr>
      </w:pPr>
      <w:bookmarkStart w:id="63" w:name="_Ref374608050"/>
      <w:r w:rsidRPr="00A748F5">
        <w:rPr>
          <w:szCs w:val="22"/>
        </w:rPr>
        <w:t>Delivery</w:t>
      </w:r>
      <w:bookmarkEnd w:id="63"/>
    </w:p>
    <w:p w14:paraId="56AE23B4" w14:textId="77777777" w:rsidR="006A31EB" w:rsidRDefault="006A31EB" w:rsidP="006A31EB">
      <w:pPr>
        <w:pStyle w:val="Level2Heading"/>
        <w:keepNext w:val="0"/>
        <w:widowControl w:val="0"/>
        <w:tabs>
          <w:tab w:val="num" w:pos="0"/>
        </w:tabs>
        <w:spacing w:before="0" w:line="276" w:lineRule="auto"/>
        <w:ind w:left="540" w:hanging="540"/>
        <w:jc w:val="both"/>
        <w:rPr>
          <w:b w:val="0"/>
          <w:sz w:val="22"/>
          <w:szCs w:val="22"/>
        </w:rPr>
      </w:pPr>
      <w:r w:rsidRPr="00A748F5">
        <w:rPr>
          <w:b w:val="0"/>
          <w:sz w:val="22"/>
          <w:szCs w:val="22"/>
        </w:rPr>
        <w:t xml:space="preserve">The Supplier </w:t>
      </w:r>
      <w:r>
        <w:rPr>
          <w:b w:val="0"/>
          <w:sz w:val="22"/>
          <w:szCs w:val="22"/>
        </w:rPr>
        <w:t>shall</w:t>
      </w:r>
      <w:r w:rsidRPr="00A748F5">
        <w:rPr>
          <w:b w:val="0"/>
          <w:sz w:val="22"/>
          <w:szCs w:val="22"/>
        </w:rPr>
        <w:t xml:space="preserve"> </w:t>
      </w:r>
      <w:r>
        <w:rPr>
          <w:b w:val="0"/>
          <w:sz w:val="22"/>
          <w:szCs w:val="22"/>
        </w:rPr>
        <w:t>D</w:t>
      </w:r>
      <w:r w:rsidRPr="00A748F5">
        <w:rPr>
          <w:b w:val="0"/>
          <w:sz w:val="22"/>
          <w:szCs w:val="22"/>
        </w:rPr>
        <w:t xml:space="preserve">eliver the </w:t>
      </w:r>
      <w:r>
        <w:rPr>
          <w:b w:val="0"/>
          <w:sz w:val="22"/>
          <w:szCs w:val="22"/>
        </w:rPr>
        <w:t>Materials</w:t>
      </w:r>
      <w:r w:rsidRPr="00A748F5">
        <w:rPr>
          <w:b w:val="0"/>
          <w:sz w:val="22"/>
          <w:szCs w:val="22"/>
        </w:rPr>
        <w:t xml:space="preserve"> to the </w:t>
      </w:r>
      <w:r>
        <w:rPr>
          <w:b w:val="0"/>
          <w:sz w:val="22"/>
          <w:szCs w:val="22"/>
        </w:rPr>
        <w:t>Customer in accordance with agreed Service Levels on or by the Date of Delivery.</w:t>
      </w:r>
      <w:r w:rsidRPr="00A748F5">
        <w:rPr>
          <w:b w:val="0"/>
          <w:sz w:val="22"/>
          <w:szCs w:val="22"/>
        </w:rPr>
        <w:t xml:space="preserve"> </w:t>
      </w:r>
      <w:r>
        <w:rPr>
          <w:b w:val="0"/>
          <w:sz w:val="22"/>
          <w:szCs w:val="22"/>
        </w:rPr>
        <w:t xml:space="preserve">Unless otherwise agreed in writing by the Customer, Delivery shall be on the date and to the address specified in the Purchase Order. </w:t>
      </w:r>
      <w:r w:rsidRPr="00A748F5">
        <w:rPr>
          <w:b w:val="0"/>
          <w:sz w:val="22"/>
          <w:szCs w:val="22"/>
        </w:rPr>
        <w:t xml:space="preserve">Delivery of the </w:t>
      </w:r>
      <w:r>
        <w:rPr>
          <w:b w:val="0"/>
          <w:sz w:val="22"/>
          <w:szCs w:val="22"/>
        </w:rPr>
        <w:t>Materials</w:t>
      </w:r>
      <w:r w:rsidRPr="00A748F5">
        <w:rPr>
          <w:b w:val="0"/>
          <w:sz w:val="22"/>
          <w:szCs w:val="22"/>
        </w:rPr>
        <w:t xml:space="preserve"> </w:t>
      </w:r>
      <w:r>
        <w:rPr>
          <w:b w:val="0"/>
          <w:sz w:val="22"/>
          <w:szCs w:val="22"/>
        </w:rPr>
        <w:t>shall</w:t>
      </w:r>
      <w:r w:rsidRPr="00A748F5">
        <w:rPr>
          <w:b w:val="0"/>
          <w:sz w:val="22"/>
          <w:szCs w:val="22"/>
        </w:rPr>
        <w:t xml:space="preserve"> be completed once the completion of unloading the </w:t>
      </w:r>
      <w:r>
        <w:rPr>
          <w:b w:val="0"/>
          <w:sz w:val="22"/>
          <w:szCs w:val="22"/>
        </w:rPr>
        <w:t>Materials</w:t>
      </w:r>
      <w:r w:rsidRPr="00A748F5">
        <w:rPr>
          <w:b w:val="0"/>
          <w:sz w:val="22"/>
          <w:szCs w:val="22"/>
        </w:rPr>
        <w:t xml:space="preserve"> from the transporting vehicle at the </w:t>
      </w:r>
      <w:r>
        <w:rPr>
          <w:b w:val="0"/>
          <w:sz w:val="22"/>
          <w:szCs w:val="22"/>
        </w:rPr>
        <w:t xml:space="preserve">Delivery address </w:t>
      </w:r>
      <w:r w:rsidRPr="00A748F5">
        <w:rPr>
          <w:b w:val="0"/>
          <w:sz w:val="22"/>
          <w:szCs w:val="22"/>
        </w:rPr>
        <w:t xml:space="preserve">has taken place and the Customer has signed for the </w:t>
      </w:r>
      <w:r>
        <w:rPr>
          <w:b w:val="0"/>
          <w:sz w:val="22"/>
          <w:szCs w:val="22"/>
        </w:rPr>
        <w:t>D</w:t>
      </w:r>
      <w:r w:rsidRPr="00A748F5">
        <w:rPr>
          <w:b w:val="0"/>
          <w:sz w:val="22"/>
          <w:szCs w:val="22"/>
        </w:rPr>
        <w:t>elivery.</w:t>
      </w:r>
    </w:p>
    <w:p w14:paraId="719C9AB6" w14:textId="77777777" w:rsidR="006A31EB" w:rsidRPr="00A544F7" w:rsidRDefault="006A31EB" w:rsidP="006A31EB">
      <w:pPr>
        <w:pStyle w:val="Level2Heading"/>
        <w:keepNext w:val="0"/>
        <w:widowControl w:val="0"/>
        <w:tabs>
          <w:tab w:val="num" w:pos="0"/>
        </w:tabs>
        <w:spacing w:before="0" w:line="276" w:lineRule="auto"/>
        <w:ind w:left="540" w:hanging="540"/>
        <w:jc w:val="both"/>
        <w:rPr>
          <w:b w:val="0"/>
          <w:sz w:val="22"/>
          <w:szCs w:val="22"/>
        </w:rPr>
      </w:pPr>
      <w:bookmarkStart w:id="64" w:name="_Ref374457467"/>
      <w:r w:rsidRPr="00A544F7">
        <w:rPr>
          <w:b w:val="0"/>
          <w:sz w:val="22"/>
          <w:szCs w:val="22"/>
        </w:rPr>
        <w:t xml:space="preserve">Any access to the Customer’s premises and any labour and equipment that may be provided by the Customer in connection with Delivery of the </w:t>
      </w:r>
      <w:r>
        <w:rPr>
          <w:b w:val="0"/>
          <w:sz w:val="22"/>
          <w:szCs w:val="22"/>
        </w:rPr>
        <w:t>Materials</w:t>
      </w:r>
      <w:r w:rsidRPr="00A544F7">
        <w:rPr>
          <w:b w:val="0"/>
          <w:sz w:val="22"/>
          <w:szCs w:val="22"/>
        </w:rPr>
        <w:t xml:space="preserve"> shall be provided</w:t>
      </w:r>
      <w:r>
        <w:rPr>
          <w:b w:val="0"/>
          <w:sz w:val="22"/>
          <w:szCs w:val="22"/>
        </w:rPr>
        <w:t xml:space="preserve"> </w:t>
      </w:r>
      <w:r w:rsidRPr="00A544F7">
        <w:rPr>
          <w:b w:val="0"/>
          <w:sz w:val="22"/>
          <w:szCs w:val="22"/>
        </w:rPr>
        <w:t>without acceptance by the Customer of any liability in respect of</w:t>
      </w:r>
      <w:r>
        <w:rPr>
          <w:b w:val="0"/>
          <w:sz w:val="22"/>
          <w:szCs w:val="22"/>
        </w:rPr>
        <w:t xml:space="preserve"> </w:t>
      </w:r>
      <w:r w:rsidRPr="00A544F7">
        <w:rPr>
          <w:b w:val="0"/>
          <w:sz w:val="22"/>
          <w:szCs w:val="22"/>
        </w:rPr>
        <w:t>any actions, claims, costs and expenses incurred by third parties for any loss of damages to the extent that such loss or damage is not attributable to the negligence or other wrongful act of the Customer or its servant or agent.</w:t>
      </w:r>
      <w:r>
        <w:rPr>
          <w:b w:val="0"/>
          <w:sz w:val="22"/>
          <w:szCs w:val="22"/>
        </w:rPr>
        <w:t xml:space="preserve"> </w:t>
      </w:r>
      <w:r w:rsidRPr="00A544F7">
        <w:rPr>
          <w:b w:val="0"/>
          <w:sz w:val="22"/>
          <w:szCs w:val="22"/>
        </w:rPr>
        <w:t>The Supplier shall indemnify the Customer in respect of any actions, suits, claims, demands, losses, charges, costs and expenses, which the Customer may suffer or incur as a result of or in connection with any damage or injury (whether fatal or otherwise) occurring in the course of Delivery to the extent that any such damage or injury is attributable to any act or omission of the Supplier or any of his sub-Suppliers.</w:t>
      </w:r>
      <w:bookmarkEnd w:id="64"/>
    </w:p>
    <w:p w14:paraId="1FE82EA8" w14:textId="77777777" w:rsidR="006A31EB" w:rsidRDefault="006A31EB" w:rsidP="006A31EB">
      <w:pPr>
        <w:pStyle w:val="Level2Heading"/>
        <w:keepNext w:val="0"/>
        <w:widowControl w:val="0"/>
        <w:tabs>
          <w:tab w:val="num" w:pos="0"/>
        </w:tabs>
        <w:spacing w:before="0" w:line="276" w:lineRule="auto"/>
        <w:ind w:left="540" w:hanging="540"/>
        <w:jc w:val="both"/>
        <w:rPr>
          <w:b w:val="0"/>
          <w:sz w:val="22"/>
          <w:szCs w:val="22"/>
        </w:rPr>
      </w:pPr>
      <w:r>
        <w:rPr>
          <w:b w:val="0"/>
          <w:sz w:val="22"/>
          <w:szCs w:val="22"/>
        </w:rPr>
        <w:lastRenderedPageBreak/>
        <w:t>D</w:t>
      </w:r>
      <w:r w:rsidRPr="00A748F5">
        <w:rPr>
          <w:b w:val="0"/>
          <w:sz w:val="22"/>
          <w:szCs w:val="22"/>
        </w:rPr>
        <w:t xml:space="preserve">elivery of </w:t>
      </w:r>
      <w:r>
        <w:rPr>
          <w:b w:val="0"/>
          <w:sz w:val="22"/>
          <w:szCs w:val="22"/>
        </w:rPr>
        <w:t>Materials</w:t>
      </w:r>
      <w:r w:rsidRPr="00A748F5">
        <w:rPr>
          <w:b w:val="0"/>
          <w:sz w:val="22"/>
          <w:szCs w:val="22"/>
        </w:rPr>
        <w:t xml:space="preserve"> </w:t>
      </w:r>
      <w:r>
        <w:rPr>
          <w:b w:val="0"/>
          <w:sz w:val="22"/>
          <w:szCs w:val="22"/>
        </w:rPr>
        <w:t>shall</w:t>
      </w:r>
      <w:r w:rsidRPr="00A748F5">
        <w:rPr>
          <w:b w:val="0"/>
          <w:sz w:val="22"/>
          <w:szCs w:val="22"/>
        </w:rPr>
        <w:t xml:space="preserve"> be accompanied by a delivery</w:t>
      </w:r>
      <w:r>
        <w:rPr>
          <w:b w:val="0"/>
          <w:sz w:val="22"/>
          <w:szCs w:val="22"/>
        </w:rPr>
        <w:t xml:space="preserve"> or collection</w:t>
      </w:r>
      <w:r w:rsidRPr="00A748F5">
        <w:rPr>
          <w:b w:val="0"/>
          <w:sz w:val="22"/>
          <w:szCs w:val="22"/>
        </w:rPr>
        <w:t xml:space="preserve"> note which shows the P</w:t>
      </w:r>
      <w:r>
        <w:rPr>
          <w:b w:val="0"/>
          <w:sz w:val="22"/>
          <w:szCs w:val="22"/>
        </w:rPr>
        <w:t xml:space="preserve">urchase </w:t>
      </w:r>
      <w:r w:rsidRPr="00A748F5">
        <w:rPr>
          <w:b w:val="0"/>
          <w:sz w:val="22"/>
          <w:szCs w:val="22"/>
        </w:rPr>
        <w:t>O</w:t>
      </w:r>
      <w:r>
        <w:rPr>
          <w:b w:val="0"/>
          <w:sz w:val="22"/>
          <w:szCs w:val="22"/>
        </w:rPr>
        <w:t>rder</w:t>
      </w:r>
      <w:r w:rsidRPr="00A748F5">
        <w:rPr>
          <w:b w:val="0"/>
          <w:sz w:val="22"/>
          <w:szCs w:val="22"/>
        </w:rPr>
        <w:t xml:space="preserve"> </w:t>
      </w:r>
      <w:r>
        <w:rPr>
          <w:b w:val="0"/>
          <w:sz w:val="22"/>
          <w:szCs w:val="22"/>
        </w:rPr>
        <w:t>N</w:t>
      </w:r>
      <w:r w:rsidRPr="00A748F5">
        <w:rPr>
          <w:b w:val="0"/>
          <w:sz w:val="22"/>
          <w:szCs w:val="22"/>
        </w:rPr>
        <w:t>umber</w:t>
      </w:r>
      <w:r>
        <w:rPr>
          <w:b w:val="0"/>
          <w:sz w:val="22"/>
          <w:szCs w:val="22"/>
        </w:rPr>
        <w:t xml:space="preserve"> (if applicable)</w:t>
      </w:r>
      <w:r w:rsidRPr="00A748F5">
        <w:rPr>
          <w:b w:val="0"/>
          <w:sz w:val="22"/>
          <w:szCs w:val="22"/>
        </w:rPr>
        <w:t xml:space="preserve"> and the type and quantity of the </w:t>
      </w:r>
      <w:r>
        <w:rPr>
          <w:b w:val="0"/>
          <w:sz w:val="22"/>
          <w:szCs w:val="22"/>
        </w:rPr>
        <w:t>Materials and, in the case of part Delivery, the outstanding balance remaining to be Delivered</w:t>
      </w:r>
      <w:r w:rsidRPr="00A748F5">
        <w:rPr>
          <w:b w:val="0"/>
          <w:sz w:val="22"/>
          <w:szCs w:val="22"/>
        </w:rPr>
        <w:t>.</w:t>
      </w:r>
    </w:p>
    <w:p w14:paraId="2952A44C" w14:textId="77777777" w:rsidR="006A31EB" w:rsidRPr="00A748F5" w:rsidRDefault="006A31EB" w:rsidP="006A31EB">
      <w:pPr>
        <w:pStyle w:val="Level2Heading"/>
        <w:keepNext w:val="0"/>
        <w:widowControl w:val="0"/>
        <w:tabs>
          <w:tab w:val="num" w:pos="0"/>
        </w:tabs>
        <w:spacing w:before="0" w:line="276" w:lineRule="auto"/>
        <w:ind w:left="540" w:hanging="540"/>
        <w:jc w:val="both"/>
        <w:rPr>
          <w:b w:val="0"/>
          <w:sz w:val="22"/>
          <w:szCs w:val="22"/>
        </w:rPr>
      </w:pPr>
      <w:r>
        <w:rPr>
          <w:b w:val="0"/>
          <w:sz w:val="22"/>
          <w:szCs w:val="22"/>
        </w:rPr>
        <w:t xml:space="preserve">Unless otherwise stipulated by the Customer in the Purchase Order, Deliveries shall only be accepted by the Customer on Working Days and during normal business hours. </w:t>
      </w:r>
    </w:p>
    <w:p w14:paraId="6275B31A" w14:textId="77777777" w:rsidR="006A31EB" w:rsidRPr="00A748F5" w:rsidRDefault="006A31EB" w:rsidP="006A31EB">
      <w:pPr>
        <w:pStyle w:val="Level2Heading"/>
        <w:keepNext w:val="0"/>
        <w:widowControl w:val="0"/>
        <w:tabs>
          <w:tab w:val="num" w:pos="0"/>
        </w:tabs>
        <w:spacing w:before="0" w:line="276" w:lineRule="auto"/>
        <w:ind w:left="540" w:hanging="540"/>
        <w:jc w:val="both"/>
        <w:rPr>
          <w:b w:val="0"/>
          <w:sz w:val="22"/>
          <w:szCs w:val="22"/>
        </w:rPr>
      </w:pPr>
      <w:r w:rsidRPr="00A748F5">
        <w:rPr>
          <w:b w:val="0"/>
          <w:sz w:val="22"/>
          <w:szCs w:val="22"/>
        </w:rPr>
        <w:t>Where (</w:t>
      </w:r>
      <w:proofErr w:type="spellStart"/>
      <w:r w:rsidRPr="00A748F5">
        <w:rPr>
          <w:b w:val="0"/>
          <w:sz w:val="22"/>
          <w:szCs w:val="22"/>
        </w:rPr>
        <w:t>i</w:t>
      </w:r>
      <w:proofErr w:type="spellEnd"/>
      <w:r w:rsidRPr="00A748F5">
        <w:rPr>
          <w:b w:val="0"/>
          <w:sz w:val="22"/>
          <w:szCs w:val="22"/>
        </w:rPr>
        <w:t xml:space="preserve">) </w:t>
      </w:r>
      <w:r w:rsidRPr="006A64CF">
        <w:rPr>
          <w:b w:val="0"/>
          <w:sz w:val="22"/>
          <w:szCs w:val="22"/>
        </w:rPr>
        <w:t xml:space="preserve">the Supplier fails to Deliver the </w:t>
      </w:r>
      <w:r>
        <w:rPr>
          <w:b w:val="0"/>
          <w:sz w:val="22"/>
          <w:szCs w:val="22"/>
        </w:rPr>
        <w:t>Materials</w:t>
      </w:r>
      <w:r w:rsidRPr="006A64CF">
        <w:rPr>
          <w:b w:val="0"/>
          <w:sz w:val="22"/>
          <w:szCs w:val="22"/>
        </w:rPr>
        <w:t xml:space="preserve"> or part of the </w:t>
      </w:r>
      <w:r>
        <w:rPr>
          <w:b w:val="0"/>
          <w:sz w:val="22"/>
          <w:szCs w:val="22"/>
        </w:rPr>
        <w:t>Materials in accordance with the appropriate Service Level</w:t>
      </w:r>
      <w:r w:rsidRPr="006A64CF">
        <w:rPr>
          <w:b w:val="0"/>
          <w:sz w:val="22"/>
          <w:szCs w:val="22"/>
        </w:rPr>
        <w:t xml:space="preserve"> or (ii)</w:t>
      </w:r>
      <w:r>
        <w:rPr>
          <w:b w:val="0"/>
          <w:sz w:val="22"/>
          <w:szCs w:val="22"/>
        </w:rPr>
        <w:t xml:space="preserve"> </w:t>
      </w:r>
      <w:r w:rsidRPr="006A64CF">
        <w:rPr>
          <w:b w:val="0"/>
          <w:sz w:val="22"/>
          <w:szCs w:val="22"/>
        </w:rPr>
        <w:t xml:space="preserve">the </w:t>
      </w:r>
      <w:r>
        <w:rPr>
          <w:b w:val="0"/>
          <w:sz w:val="22"/>
          <w:szCs w:val="22"/>
        </w:rPr>
        <w:t>Materials</w:t>
      </w:r>
      <w:r w:rsidRPr="006A64CF">
        <w:rPr>
          <w:b w:val="0"/>
          <w:sz w:val="22"/>
          <w:szCs w:val="22"/>
        </w:rPr>
        <w:t xml:space="preserve"> or part of the </w:t>
      </w:r>
      <w:r>
        <w:rPr>
          <w:b w:val="0"/>
          <w:sz w:val="22"/>
          <w:szCs w:val="22"/>
        </w:rPr>
        <w:t>Materials</w:t>
      </w:r>
      <w:r w:rsidRPr="006A64CF">
        <w:rPr>
          <w:b w:val="0"/>
          <w:sz w:val="22"/>
          <w:szCs w:val="22"/>
        </w:rPr>
        <w:t xml:space="preserve"> do</w:t>
      </w:r>
      <w:r w:rsidRPr="00A748F5">
        <w:rPr>
          <w:b w:val="0"/>
          <w:sz w:val="22"/>
          <w:szCs w:val="22"/>
        </w:rPr>
        <w:t xml:space="preserve"> not comply with the</w:t>
      </w:r>
      <w:r>
        <w:rPr>
          <w:b w:val="0"/>
          <w:sz w:val="22"/>
          <w:szCs w:val="22"/>
        </w:rPr>
        <w:t xml:space="preserve"> requirements of the Specification or Purchase Order</w:t>
      </w:r>
      <w:r w:rsidRPr="00A748F5">
        <w:rPr>
          <w:b w:val="0"/>
          <w:sz w:val="22"/>
          <w:szCs w:val="22"/>
        </w:rPr>
        <w:t>, then without limiting any of its other rights or remedies</w:t>
      </w:r>
      <w:r>
        <w:rPr>
          <w:b w:val="0"/>
          <w:sz w:val="22"/>
          <w:szCs w:val="22"/>
        </w:rPr>
        <w:t xml:space="preserve"> implied by statute or common law</w:t>
      </w:r>
      <w:r w:rsidRPr="00A748F5">
        <w:rPr>
          <w:b w:val="0"/>
          <w:sz w:val="22"/>
          <w:szCs w:val="22"/>
        </w:rPr>
        <w:t xml:space="preserve">, the Customer </w:t>
      </w:r>
      <w:r>
        <w:rPr>
          <w:b w:val="0"/>
          <w:sz w:val="22"/>
          <w:szCs w:val="22"/>
        </w:rPr>
        <w:t>shall</w:t>
      </w:r>
      <w:r w:rsidRPr="00A748F5">
        <w:rPr>
          <w:b w:val="0"/>
          <w:sz w:val="22"/>
          <w:szCs w:val="22"/>
        </w:rPr>
        <w:t xml:space="preserve"> be entitled:</w:t>
      </w:r>
    </w:p>
    <w:p w14:paraId="5864CED3" w14:textId="77777777" w:rsidR="006A31EB" w:rsidRPr="00A748F5" w:rsidRDefault="006A31EB" w:rsidP="006A31EB">
      <w:pPr>
        <w:pStyle w:val="Level3Number"/>
        <w:widowControl w:val="0"/>
        <w:tabs>
          <w:tab w:val="left" w:pos="1418"/>
        </w:tabs>
        <w:spacing w:before="0" w:line="276" w:lineRule="auto"/>
        <w:ind w:left="1418" w:hanging="851"/>
        <w:jc w:val="both"/>
        <w:rPr>
          <w:sz w:val="22"/>
          <w:szCs w:val="22"/>
        </w:rPr>
      </w:pPr>
      <w:r w:rsidRPr="00A748F5">
        <w:rPr>
          <w:sz w:val="22"/>
          <w:szCs w:val="22"/>
        </w:rPr>
        <w:t xml:space="preserve">request the Supplier, free of charge, to </w:t>
      </w:r>
      <w:r>
        <w:rPr>
          <w:sz w:val="22"/>
          <w:szCs w:val="22"/>
        </w:rPr>
        <w:t>d</w:t>
      </w:r>
      <w:r w:rsidRPr="00A748F5">
        <w:rPr>
          <w:sz w:val="22"/>
          <w:szCs w:val="22"/>
        </w:rPr>
        <w:t xml:space="preserve">eliver substitute </w:t>
      </w:r>
      <w:r>
        <w:rPr>
          <w:sz w:val="22"/>
          <w:szCs w:val="22"/>
        </w:rPr>
        <w:t>Materials</w:t>
      </w:r>
      <w:r w:rsidRPr="00A748F5">
        <w:rPr>
          <w:sz w:val="22"/>
          <w:szCs w:val="22"/>
        </w:rPr>
        <w:t xml:space="preserve"> </w:t>
      </w:r>
      <w:r>
        <w:rPr>
          <w:sz w:val="22"/>
          <w:szCs w:val="22"/>
        </w:rPr>
        <w:t xml:space="preserve">(of equal or better standard) </w:t>
      </w:r>
      <w:r w:rsidRPr="00A748F5">
        <w:rPr>
          <w:sz w:val="22"/>
          <w:szCs w:val="22"/>
        </w:rPr>
        <w:t>within the timescales specified by the Customer;</w:t>
      </w:r>
    </w:p>
    <w:p w14:paraId="2E5F6173" w14:textId="77777777" w:rsidR="006A31EB" w:rsidRPr="00A748F5" w:rsidRDefault="006A31EB" w:rsidP="006A31EB">
      <w:pPr>
        <w:pStyle w:val="Level3Number"/>
        <w:widowControl w:val="0"/>
        <w:tabs>
          <w:tab w:val="left" w:pos="1418"/>
        </w:tabs>
        <w:spacing w:before="0" w:line="276" w:lineRule="auto"/>
        <w:ind w:left="1418" w:hanging="851"/>
        <w:jc w:val="both"/>
        <w:rPr>
          <w:sz w:val="22"/>
          <w:szCs w:val="22"/>
        </w:rPr>
      </w:pPr>
      <w:r w:rsidRPr="00A748F5">
        <w:rPr>
          <w:sz w:val="22"/>
          <w:szCs w:val="22"/>
        </w:rPr>
        <w:t xml:space="preserve">to require the Supplier, replace the rejected </w:t>
      </w:r>
      <w:r>
        <w:rPr>
          <w:sz w:val="22"/>
          <w:szCs w:val="22"/>
        </w:rPr>
        <w:t>Materials</w:t>
      </w:r>
      <w:r w:rsidRPr="00A748F5">
        <w:rPr>
          <w:sz w:val="22"/>
          <w:szCs w:val="22"/>
        </w:rPr>
        <w:t xml:space="preserve">, or to provide a full refund of the price of the rejected </w:t>
      </w:r>
      <w:r>
        <w:rPr>
          <w:sz w:val="22"/>
          <w:szCs w:val="22"/>
        </w:rPr>
        <w:t>Materials</w:t>
      </w:r>
      <w:r w:rsidRPr="00A748F5">
        <w:rPr>
          <w:sz w:val="22"/>
          <w:szCs w:val="22"/>
        </w:rPr>
        <w:t xml:space="preserve"> (if paid);</w:t>
      </w:r>
    </w:p>
    <w:p w14:paraId="1C2A48BA" w14:textId="77777777" w:rsidR="006A31EB" w:rsidRPr="00A748F5" w:rsidRDefault="006A31EB" w:rsidP="006A31EB">
      <w:pPr>
        <w:pStyle w:val="Level3Number"/>
        <w:widowControl w:val="0"/>
        <w:tabs>
          <w:tab w:val="left" w:pos="1418"/>
        </w:tabs>
        <w:spacing w:before="0" w:line="276" w:lineRule="auto"/>
        <w:ind w:left="1418" w:hanging="851"/>
        <w:jc w:val="both"/>
        <w:rPr>
          <w:sz w:val="22"/>
          <w:szCs w:val="22"/>
        </w:rPr>
      </w:pPr>
      <w:r w:rsidRPr="00A748F5">
        <w:rPr>
          <w:sz w:val="22"/>
          <w:szCs w:val="22"/>
        </w:rPr>
        <w:t xml:space="preserve">to reject the </w:t>
      </w:r>
      <w:r>
        <w:rPr>
          <w:sz w:val="22"/>
          <w:szCs w:val="22"/>
        </w:rPr>
        <w:t>Materials</w:t>
      </w:r>
      <w:r w:rsidRPr="00A748F5">
        <w:rPr>
          <w:sz w:val="22"/>
          <w:szCs w:val="22"/>
        </w:rPr>
        <w:t xml:space="preserve"> (in whole or part) and return them to the Supplier at the Supplier’s own risk and expense</w:t>
      </w:r>
      <w:r>
        <w:rPr>
          <w:sz w:val="22"/>
          <w:szCs w:val="22"/>
        </w:rPr>
        <w:t xml:space="preserve"> and the Customer shall be entitled to a full refund on those Materials duly returned</w:t>
      </w:r>
      <w:r w:rsidRPr="00A748F5">
        <w:rPr>
          <w:sz w:val="22"/>
          <w:szCs w:val="22"/>
        </w:rPr>
        <w:t xml:space="preserve">; </w:t>
      </w:r>
    </w:p>
    <w:p w14:paraId="1D34DA25" w14:textId="77777777" w:rsidR="006A31EB" w:rsidRPr="00A544F7" w:rsidRDefault="006A31EB" w:rsidP="006A31EB">
      <w:pPr>
        <w:pStyle w:val="Level3Number"/>
        <w:widowControl w:val="0"/>
        <w:tabs>
          <w:tab w:val="left" w:pos="1418"/>
        </w:tabs>
        <w:spacing w:before="0" w:line="276" w:lineRule="auto"/>
        <w:ind w:left="1418" w:hanging="851"/>
        <w:jc w:val="both"/>
        <w:rPr>
          <w:sz w:val="22"/>
          <w:szCs w:val="22"/>
        </w:rPr>
      </w:pPr>
      <w:r w:rsidRPr="00A544F7">
        <w:rPr>
          <w:sz w:val="22"/>
          <w:szCs w:val="22"/>
        </w:rPr>
        <w:t xml:space="preserve">to Purchase the same or similar </w:t>
      </w:r>
      <w:r>
        <w:rPr>
          <w:sz w:val="22"/>
          <w:szCs w:val="22"/>
        </w:rPr>
        <w:t>Materials</w:t>
      </w:r>
      <w:r w:rsidRPr="00A544F7">
        <w:rPr>
          <w:sz w:val="22"/>
          <w:szCs w:val="22"/>
        </w:rPr>
        <w:t xml:space="preserve"> from another supplier and</w:t>
      </w:r>
      <w:r>
        <w:rPr>
          <w:sz w:val="22"/>
          <w:szCs w:val="22"/>
        </w:rPr>
        <w:t xml:space="preserve"> agree on a case by case basis with the Supplier</w:t>
      </w:r>
      <w:r w:rsidRPr="00A544F7">
        <w:rPr>
          <w:sz w:val="22"/>
          <w:szCs w:val="22"/>
        </w:rPr>
        <w:t xml:space="preserve"> a</w:t>
      </w:r>
      <w:r>
        <w:rPr>
          <w:sz w:val="22"/>
          <w:szCs w:val="22"/>
        </w:rPr>
        <w:t>ny reasonable expenses incurred that may be recovered by the Customer. This may</w:t>
      </w:r>
      <w:r w:rsidRPr="00A544F7">
        <w:rPr>
          <w:sz w:val="22"/>
          <w:szCs w:val="22"/>
        </w:rPr>
        <w:t xml:space="preserve"> include</w:t>
      </w:r>
      <w:r>
        <w:rPr>
          <w:sz w:val="22"/>
          <w:szCs w:val="22"/>
        </w:rPr>
        <w:t>,</w:t>
      </w:r>
      <w:r w:rsidRPr="00A544F7">
        <w:rPr>
          <w:sz w:val="22"/>
          <w:szCs w:val="22"/>
        </w:rPr>
        <w:t xml:space="preserve"> but</w:t>
      </w:r>
      <w:r>
        <w:rPr>
          <w:sz w:val="22"/>
          <w:szCs w:val="22"/>
        </w:rPr>
        <w:t xml:space="preserve"> is</w:t>
      </w:r>
      <w:r w:rsidRPr="00A544F7">
        <w:rPr>
          <w:sz w:val="22"/>
          <w:szCs w:val="22"/>
        </w:rPr>
        <w:t xml:space="preserve"> not limited to</w:t>
      </w:r>
      <w:r>
        <w:rPr>
          <w:sz w:val="22"/>
          <w:szCs w:val="22"/>
        </w:rPr>
        <w:t>,</w:t>
      </w:r>
      <w:r w:rsidRPr="00A544F7">
        <w:rPr>
          <w:sz w:val="22"/>
          <w:szCs w:val="22"/>
        </w:rPr>
        <w:t xml:space="preserve"> administration costs, chargeable staff time and extra delivery costs.</w:t>
      </w:r>
    </w:p>
    <w:p w14:paraId="0FA1775D" w14:textId="77777777" w:rsidR="006A31EB" w:rsidRPr="002D1619" w:rsidRDefault="006A31EB" w:rsidP="006A31EB">
      <w:pPr>
        <w:pStyle w:val="Level1Heading"/>
        <w:keepNext w:val="0"/>
        <w:widowControl w:val="0"/>
        <w:tabs>
          <w:tab w:val="num" w:pos="540"/>
        </w:tabs>
        <w:spacing w:before="0" w:line="276" w:lineRule="auto"/>
        <w:ind w:left="851" w:hanging="851"/>
        <w:jc w:val="both"/>
        <w:rPr>
          <w:szCs w:val="22"/>
        </w:rPr>
      </w:pPr>
      <w:r>
        <w:rPr>
          <w:szCs w:val="22"/>
        </w:rPr>
        <w:t>Ownership and Risk</w:t>
      </w:r>
    </w:p>
    <w:p w14:paraId="406CEDEC" w14:textId="77777777" w:rsidR="006A31EB" w:rsidRDefault="006A31EB" w:rsidP="006A31EB">
      <w:pPr>
        <w:pStyle w:val="Level2Heading"/>
        <w:keepNext w:val="0"/>
        <w:widowControl w:val="0"/>
        <w:tabs>
          <w:tab w:val="num" w:pos="0"/>
        </w:tabs>
        <w:spacing w:before="0" w:line="276" w:lineRule="auto"/>
        <w:ind w:left="540" w:hanging="540"/>
        <w:jc w:val="both"/>
        <w:rPr>
          <w:b w:val="0"/>
          <w:sz w:val="22"/>
          <w:szCs w:val="22"/>
          <w:lang w:eastAsia="en-US"/>
        </w:rPr>
      </w:pPr>
      <w:r w:rsidRPr="00A544F7">
        <w:rPr>
          <w:b w:val="0"/>
          <w:sz w:val="22"/>
          <w:szCs w:val="22"/>
          <w:lang w:eastAsia="en-US"/>
        </w:rPr>
        <w:t xml:space="preserve">The Supplier warrants that at the Date of Delivery of any </w:t>
      </w:r>
      <w:r>
        <w:rPr>
          <w:b w:val="0"/>
          <w:sz w:val="22"/>
          <w:szCs w:val="22"/>
          <w:lang w:eastAsia="en-US"/>
        </w:rPr>
        <w:t>Materials</w:t>
      </w:r>
      <w:r w:rsidRPr="00A544F7">
        <w:rPr>
          <w:b w:val="0"/>
          <w:sz w:val="22"/>
          <w:szCs w:val="22"/>
          <w:lang w:eastAsia="en-US"/>
        </w:rPr>
        <w:t xml:space="preserve">(s) it shall have full and unrestricted right, power and authority to supply and deliver those </w:t>
      </w:r>
      <w:r>
        <w:rPr>
          <w:b w:val="0"/>
          <w:sz w:val="22"/>
          <w:szCs w:val="22"/>
          <w:lang w:eastAsia="en-US"/>
        </w:rPr>
        <w:t>Material</w:t>
      </w:r>
      <w:r w:rsidRPr="00A544F7">
        <w:rPr>
          <w:b w:val="0"/>
          <w:sz w:val="22"/>
          <w:szCs w:val="22"/>
          <w:lang w:eastAsia="en-US"/>
        </w:rPr>
        <w:t>(s) to the Customer.</w:t>
      </w:r>
    </w:p>
    <w:p w14:paraId="2DF046FC" w14:textId="60754780" w:rsidR="006A31EB" w:rsidRDefault="006A31EB" w:rsidP="006A31EB">
      <w:pPr>
        <w:pStyle w:val="Level2Heading"/>
        <w:keepNext w:val="0"/>
        <w:widowControl w:val="0"/>
        <w:tabs>
          <w:tab w:val="num" w:pos="0"/>
        </w:tabs>
        <w:spacing w:before="0" w:line="276" w:lineRule="auto"/>
        <w:ind w:left="540" w:hanging="540"/>
        <w:jc w:val="both"/>
        <w:rPr>
          <w:b w:val="0"/>
          <w:sz w:val="22"/>
          <w:szCs w:val="22"/>
          <w:lang w:eastAsia="en-US"/>
        </w:rPr>
      </w:pPr>
      <w:r>
        <w:rPr>
          <w:b w:val="0"/>
          <w:sz w:val="22"/>
          <w:szCs w:val="22"/>
          <w:lang w:eastAsia="en-US"/>
        </w:rPr>
        <w:t xml:space="preserve">Subject to Clause </w:t>
      </w:r>
      <w:r>
        <w:rPr>
          <w:b w:val="0"/>
          <w:sz w:val="22"/>
          <w:szCs w:val="22"/>
          <w:lang w:eastAsia="en-US"/>
        </w:rPr>
        <w:fldChar w:fldCharType="begin"/>
      </w:r>
      <w:r>
        <w:rPr>
          <w:b w:val="0"/>
          <w:sz w:val="22"/>
          <w:szCs w:val="22"/>
          <w:lang w:eastAsia="en-US"/>
        </w:rPr>
        <w:instrText xml:space="preserve"> REF _Ref469582776 \r \h </w:instrText>
      </w:r>
      <w:r>
        <w:rPr>
          <w:b w:val="0"/>
          <w:sz w:val="22"/>
          <w:szCs w:val="22"/>
          <w:lang w:eastAsia="en-US"/>
        </w:rPr>
      </w:r>
      <w:r>
        <w:rPr>
          <w:b w:val="0"/>
          <w:sz w:val="22"/>
          <w:szCs w:val="22"/>
          <w:lang w:eastAsia="en-US"/>
        </w:rPr>
        <w:fldChar w:fldCharType="separate"/>
      </w:r>
      <w:r w:rsidR="00B818C7">
        <w:rPr>
          <w:b w:val="0"/>
          <w:sz w:val="22"/>
          <w:szCs w:val="22"/>
          <w:lang w:eastAsia="en-US"/>
        </w:rPr>
        <w:t>11.3</w:t>
      </w:r>
      <w:r>
        <w:rPr>
          <w:b w:val="0"/>
          <w:sz w:val="22"/>
          <w:szCs w:val="22"/>
          <w:lang w:eastAsia="en-US"/>
        </w:rPr>
        <w:fldChar w:fldCharType="end"/>
      </w:r>
      <w:r w:rsidRPr="00A544F7">
        <w:rPr>
          <w:b w:val="0"/>
          <w:sz w:val="22"/>
          <w:szCs w:val="22"/>
          <w:lang w:eastAsia="en-US"/>
        </w:rPr>
        <w:t xml:space="preserve">, risk in the </w:t>
      </w:r>
      <w:r>
        <w:rPr>
          <w:b w:val="0"/>
          <w:sz w:val="22"/>
          <w:szCs w:val="22"/>
          <w:lang w:eastAsia="en-US"/>
        </w:rPr>
        <w:t>Materials</w:t>
      </w:r>
      <w:r w:rsidRPr="00A544F7">
        <w:rPr>
          <w:b w:val="0"/>
          <w:sz w:val="22"/>
          <w:szCs w:val="22"/>
          <w:lang w:eastAsia="en-US"/>
        </w:rPr>
        <w:t xml:space="preserve"> shall, without prejudice to any other rights or remedies of the Customer</w:t>
      </w:r>
      <w:r>
        <w:rPr>
          <w:b w:val="0"/>
          <w:sz w:val="22"/>
          <w:szCs w:val="22"/>
          <w:lang w:eastAsia="en-US"/>
        </w:rPr>
        <w:t>,</w:t>
      </w:r>
      <w:r w:rsidRPr="00A544F7">
        <w:rPr>
          <w:b w:val="0"/>
          <w:sz w:val="22"/>
          <w:szCs w:val="22"/>
          <w:lang w:eastAsia="en-US"/>
        </w:rPr>
        <w:t xml:space="preserve"> pass </w:t>
      </w:r>
      <w:r>
        <w:rPr>
          <w:b w:val="0"/>
          <w:sz w:val="22"/>
          <w:szCs w:val="22"/>
          <w:lang w:eastAsia="en-US"/>
        </w:rPr>
        <w:t>to the Customer at the time of D</w:t>
      </w:r>
      <w:r w:rsidRPr="00A544F7">
        <w:rPr>
          <w:b w:val="0"/>
          <w:sz w:val="22"/>
          <w:szCs w:val="22"/>
          <w:lang w:eastAsia="en-US"/>
        </w:rPr>
        <w:t>elivery.</w:t>
      </w:r>
    </w:p>
    <w:p w14:paraId="75DFF9A0" w14:textId="77777777" w:rsidR="006A31EB" w:rsidRPr="00A544F7" w:rsidRDefault="006A31EB" w:rsidP="006A31EB">
      <w:pPr>
        <w:pStyle w:val="Level2Heading"/>
        <w:keepNext w:val="0"/>
        <w:widowControl w:val="0"/>
        <w:tabs>
          <w:tab w:val="num" w:pos="0"/>
        </w:tabs>
        <w:spacing w:before="0" w:line="276" w:lineRule="auto"/>
        <w:ind w:left="540" w:hanging="540"/>
        <w:jc w:val="both"/>
        <w:rPr>
          <w:b w:val="0"/>
          <w:sz w:val="22"/>
          <w:szCs w:val="22"/>
          <w:lang w:eastAsia="en-US"/>
        </w:rPr>
      </w:pPr>
      <w:bookmarkStart w:id="65" w:name="_Ref469582776"/>
      <w:r w:rsidRPr="00A544F7">
        <w:rPr>
          <w:b w:val="0"/>
          <w:sz w:val="22"/>
          <w:szCs w:val="22"/>
          <w:lang w:eastAsia="en-US"/>
        </w:rPr>
        <w:t xml:space="preserve">Ownership in the </w:t>
      </w:r>
      <w:r>
        <w:rPr>
          <w:b w:val="0"/>
          <w:sz w:val="22"/>
          <w:szCs w:val="22"/>
          <w:lang w:eastAsia="en-US"/>
        </w:rPr>
        <w:t>Materials</w:t>
      </w:r>
      <w:r w:rsidRPr="00A544F7">
        <w:rPr>
          <w:b w:val="0"/>
          <w:sz w:val="22"/>
          <w:szCs w:val="22"/>
          <w:lang w:eastAsia="en-US"/>
        </w:rPr>
        <w:t xml:space="preserve"> shall, without prejudice to any other rights or remedies of the Customer, pass </w:t>
      </w:r>
      <w:r>
        <w:rPr>
          <w:b w:val="0"/>
          <w:sz w:val="22"/>
          <w:szCs w:val="22"/>
          <w:lang w:eastAsia="en-US"/>
        </w:rPr>
        <w:t>to the Customer at the time of full payment</w:t>
      </w:r>
      <w:r w:rsidRPr="00A544F7">
        <w:rPr>
          <w:b w:val="0"/>
          <w:sz w:val="22"/>
          <w:szCs w:val="22"/>
          <w:lang w:eastAsia="en-US"/>
        </w:rPr>
        <w:t>.</w:t>
      </w:r>
      <w:bookmarkEnd w:id="65"/>
    </w:p>
    <w:p w14:paraId="2C78654A" w14:textId="77777777" w:rsidR="006A31EB" w:rsidRPr="00A748F5" w:rsidRDefault="006A31EB" w:rsidP="006A31EB">
      <w:pPr>
        <w:pStyle w:val="Level1Heading"/>
        <w:keepNext w:val="0"/>
        <w:widowControl w:val="0"/>
        <w:tabs>
          <w:tab w:val="num" w:pos="540"/>
        </w:tabs>
        <w:spacing w:before="0" w:line="276" w:lineRule="auto"/>
        <w:ind w:left="851" w:hanging="851"/>
        <w:jc w:val="both"/>
        <w:rPr>
          <w:bCs/>
          <w:szCs w:val="22"/>
        </w:rPr>
      </w:pPr>
      <w:bookmarkStart w:id="66" w:name="_Ref374456964"/>
      <w:r w:rsidRPr="00A748F5">
        <w:rPr>
          <w:szCs w:val="22"/>
        </w:rPr>
        <w:t>Staff</w:t>
      </w:r>
      <w:bookmarkEnd w:id="66"/>
    </w:p>
    <w:p w14:paraId="21D28C98" w14:textId="77777777" w:rsidR="006A31EB" w:rsidRPr="00F44471" w:rsidRDefault="006A31EB" w:rsidP="006A31EB">
      <w:pPr>
        <w:pStyle w:val="Level2Heading"/>
        <w:keepNext w:val="0"/>
        <w:widowControl w:val="0"/>
        <w:tabs>
          <w:tab w:val="num" w:pos="0"/>
        </w:tabs>
        <w:spacing w:before="0" w:line="276" w:lineRule="auto"/>
        <w:ind w:left="540" w:hanging="540"/>
        <w:jc w:val="both"/>
        <w:rPr>
          <w:rFonts w:cs="Arial"/>
          <w:b w:val="0"/>
          <w:sz w:val="22"/>
          <w:szCs w:val="22"/>
        </w:rPr>
      </w:pPr>
      <w:r w:rsidRPr="00A544F7">
        <w:rPr>
          <w:b w:val="0"/>
          <w:sz w:val="22"/>
          <w:szCs w:val="22"/>
          <w:lang w:eastAsia="en-US"/>
        </w:rPr>
        <w:t>If the Customer reasonably believes that any of the Staff are unsuitable to undertake</w:t>
      </w:r>
      <w:r w:rsidRPr="00F44471">
        <w:rPr>
          <w:rFonts w:cs="Arial"/>
          <w:b w:val="0"/>
          <w:sz w:val="22"/>
          <w:szCs w:val="22"/>
          <w:lang w:eastAsia="en-US"/>
        </w:rPr>
        <w:t xml:space="preserve"> work in respect of the Agreement, it may</w:t>
      </w:r>
      <w:r w:rsidRPr="00F44471">
        <w:rPr>
          <w:rFonts w:cs="Arial"/>
          <w:b w:val="0"/>
          <w:sz w:val="22"/>
          <w:szCs w:val="22"/>
        </w:rPr>
        <w:t>, by giving written notice to the Supplier:</w:t>
      </w:r>
    </w:p>
    <w:p w14:paraId="25686C5A" w14:textId="77777777" w:rsidR="006A31EB" w:rsidRPr="00F44471" w:rsidRDefault="006A31EB" w:rsidP="006A31EB">
      <w:pPr>
        <w:pStyle w:val="Level3Number"/>
        <w:widowControl w:val="0"/>
        <w:tabs>
          <w:tab w:val="left" w:pos="540"/>
          <w:tab w:val="num" w:pos="1418"/>
        </w:tabs>
        <w:spacing w:before="0" w:line="276" w:lineRule="auto"/>
        <w:ind w:left="1441" w:hanging="902"/>
        <w:contextualSpacing/>
        <w:jc w:val="both"/>
        <w:rPr>
          <w:rFonts w:cs="Arial"/>
          <w:sz w:val="22"/>
          <w:szCs w:val="22"/>
        </w:rPr>
      </w:pPr>
      <w:r w:rsidRPr="00F44471">
        <w:rPr>
          <w:rFonts w:cs="Arial"/>
          <w:sz w:val="22"/>
          <w:szCs w:val="22"/>
        </w:rPr>
        <w:t xml:space="preserve">refuse admission to the relevant person(s) to the </w:t>
      </w:r>
      <w:r>
        <w:rPr>
          <w:rFonts w:cs="Arial"/>
          <w:sz w:val="22"/>
          <w:szCs w:val="22"/>
        </w:rPr>
        <w:t>Customer’s</w:t>
      </w:r>
      <w:r w:rsidRPr="00F44471">
        <w:rPr>
          <w:rFonts w:cs="Arial"/>
          <w:sz w:val="22"/>
          <w:szCs w:val="22"/>
        </w:rPr>
        <w:t xml:space="preserve"> </w:t>
      </w:r>
      <w:r>
        <w:rPr>
          <w:rFonts w:cs="Arial"/>
          <w:sz w:val="22"/>
          <w:szCs w:val="22"/>
        </w:rPr>
        <w:t>p</w:t>
      </w:r>
      <w:r w:rsidRPr="00F44471">
        <w:rPr>
          <w:rFonts w:cs="Arial"/>
          <w:sz w:val="22"/>
          <w:szCs w:val="22"/>
        </w:rPr>
        <w:t xml:space="preserve">remises; </w:t>
      </w:r>
    </w:p>
    <w:p w14:paraId="321176F6" w14:textId="77777777" w:rsidR="006A31EB" w:rsidRPr="00F44471" w:rsidRDefault="006A31EB" w:rsidP="006A31EB">
      <w:pPr>
        <w:pStyle w:val="Level3Number"/>
        <w:widowControl w:val="0"/>
        <w:tabs>
          <w:tab w:val="left" w:pos="540"/>
          <w:tab w:val="num" w:pos="1418"/>
        </w:tabs>
        <w:spacing w:before="0" w:line="276" w:lineRule="auto"/>
        <w:ind w:left="1441" w:hanging="902"/>
        <w:contextualSpacing/>
        <w:jc w:val="both"/>
        <w:rPr>
          <w:rFonts w:cs="Arial"/>
          <w:sz w:val="22"/>
          <w:szCs w:val="22"/>
        </w:rPr>
      </w:pPr>
      <w:bookmarkStart w:id="67" w:name="_Ref527273877"/>
      <w:r w:rsidRPr="00F44471">
        <w:rPr>
          <w:rFonts w:cs="Arial"/>
          <w:sz w:val="22"/>
          <w:szCs w:val="22"/>
        </w:rPr>
        <w:t>direct the Supplier to end the involvement</w:t>
      </w:r>
      <w:r>
        <w:rPr>
          <w:rFonts w:cs="Arial"/>
          <w:sz w:val="22"/>
          <w:szCs w:val="22"/>
        </w:rPr>
        <w:t xml:space="preserve"> of an individual</w:t>
      </w:r>
      <w:r w:rsidRPr="00F44471">
        <w:rPr>
          <w:rFonts w:cs="Arial"/>
          <w:sz w:val="22"/>
          <w:szCs w:val="22"/>
        </w:rPr>
        <w:t xml:space="preserve"> in the </w:t>
      </w:r>
      <w:r>
        <w:rPr>
          <w:rFonts w:cs="Arial"/>
          <w:sz w:val="22"/>
          <w:szCs w:val="22"/>
        </w:rPr>
        <w:t>supply</w:t>
      </w:r>
      <w:r w:rsidRPr="00F44471">
        <w:rPr>
          <w:rFonts w:cs="Arial"/>
          <w:sz w:val="22"/>
          <w:szCs w:val="22"/>
        </w:rPr>
        <w:t xml:space="preserve"> of </w:t>
      </w:r>
      <w:r>
        <w:rPr>
          <w:rFonts w:cs="Arial"/>
          <w:sz w:val="22"/>
          <w:szCs w:val="22"/>
        </w:rPr>
        <w:t>Materials</w:t>
      </w:r>
      <w:r w:rsidRPr="00F44471">
        <w:rPr>
          <w:rFonts w:cs="Arial"/>
          <w:sz w:val="22"/>
          <w:szCs w:val="22"/>
        </w:rPr>
        <w:t xml:space="preserve"> </w:t>
      </w:r>
      <w:r>
        <w:rPr>
          <w:rFonts w:cs="Arial"/>
          <w:sz w:val="22"/>
          <w:szCs w:val="22"/>
        </w:rPr>
        <w:t>to the Customer;</w:t>
      </w:r>
      <w:bookmarkEnd w:id="67"/>
    </w:p>
    <w:p w14:paraId="630D9308" w14:textId="77777777" w:rsidR="006A31EB" w:rsidRDefault="006A31EB" w:rsidP="006A31EB">
      <w:pPr>
        <w:pStyle w:val="Level2Heading"/>
        <w:keepNext w:val="0"/>
        <w:widowControl w:val="0"/>
        <w:numPr>
          <w:ilvl w:val="0"/>
          <w:numId w:val="0"/>
        </w:numPr>
        <w:spacing w:before="0" w:line="276" w:lineRule="auto"/>
        <w:ind w:left="540"/>
        <w:jc w:val="both"/>
        <w:rPr>
          <w:rFonts w:cs="Arial"/>
          <w:b w:val="0"/>
          <w:sz w:val="22"/>
          <w:szCs w:val="22"/>
        </w:rPr>
      </w:pPr>
      <w:bookmarkStart w:id="68" w:name="_Ref260825729"/>
      <w:r w:rsidRPr="00F44471">
        <w:rPr>
          <w:rFonts w:cs="Arial"/>
          <w:b w:val="0"/>
          <w:sz w:val="22"/>
          <w:szCs w:val="22"/>
        </w:rPr>
        <w:t xml:space="preserve">and the Supplier </w:t>
      </w:r>
      <w:r>
        <w:rPr>
          <w:rFonts w:cs="Arial"/>
          <w:b w:val="0"/>
          <w:sz w:val="22"/>
          <w:szCs w:val="22"/>
        </w:rPr>
        <w:t>shall comply with any such notice.</w:t>
      </w:r>
    </w:p>
    <w:p w14:paraId="1ACE87AE" w14:textId="056BD43E" w:rsidR="006A31EB" w:rsidRPr="005D1950" w:rsidRDefault="006A31EB" w:rsidP="006A31EB">
      <w:pPr>
        <w:pStyle w:val="Level2Heading"/>
        <w:keepNext w:val="0"/>
        <w:widowControl w:val="0"/>
        <w:tabs>
          <w:tab w:val="num" w:pos="0"/>
        </w:tabs>
        <w:spacing w:before="0" w:line="276" w:lineRule="auto"/>
        <w:ind w:left="540" w:hanging="540"/>
        <w:jc w:val="both"/>
        <w:rPr>
          <w:rFonts w:cs="Arial"/>
          <w:b w:val="0"/>
          <w:sz w:val="22"/>
          <w:szCs w:val="22"/>
        </w:rPr>
      </w:pPr>
      <w:r>
        <w:rPr>
          <w:b w:val="0"/>
          <w:sz w:val="22"/>
          <w:szCs w:val="22"/>
          <w:lang w:eastAsia="en-US"/>
        </w:rPr>
        <w:t xml:space="preserve">Clause </w:t>
      </w:r>
      <w:r>
        <w:rPr>
          <w:b w:val="0"/>
          <w:sz w:val="22"/>
          <w:szCs w:val="22"/>
          <w:lang w:eastAsia="en-US"/>
        </w:rPr>
        <w:fldChar w:fldCharType="begin"/>
      </w:r>
      <w:r>
        <w:rPr>
          <w:b w:val="0"/>
          <w:sz w:val="22"/>
          <w:szCs w:val="22"/>
          <w:lang w:eastAsia="en-US"/>
        </w:rPr>
        <w:instrText xml:space="preserve"> REF _Ref527273877 \r \h </w:instrText>
      </w:r>
      <w:r>
        <w:rPr>
          <w:b w:val="0"/>
          <w:sz w:val="22"/>
          <w:szCs w:val="22"/>
          <w:lang w:eastAsia="en-US"/>
        </w:rPr>
      </w:r>
      <w:r>
        <w:rPr>
          <w:b w:val="0"/>
          <w:sz w:val="22"/>
          <w:szCs w:val="22"/>
          <w:lang w:eastAsia="en-US"/>
        </w:rPr>
        <w:fldChar w:fldCharType="separate"/>
      </w:r>
      <w:r w:rsidR="00B818C7">
        <w:rPr>
          <w:b w:val="0"/>
          <w:sz w:val="22"/>
          <w:szCs w:val="22"/>
          <w:lang w:eastAsia="en-US"/>
        </w:rPr>
        <w:t>12.1.2</w:t>
      </w:r>
      <w:r>
        <w:rPr>
          <w:b w:val="0"/>
          <w:sz w:val="22"/>
          <w:szCs w:val="22"/>
          <w:lang w:eastAsia="en-US"/>
        </w:rPr>
        <w:fldChar w:fldCharType="end"/>
      </w:r>
      <w:r>
        <w:rPr>
          <w:b w:val="0"/>
          <w:sz w:val="22"/>
          <w:szCs w:val="22"/>
          <w:lang w:eastAsia="en-US"/>
        </w:rPr>
        <w:t xml:space="preserve"> should not be construed as a direction to terminate any individual’s </w:t>
      </w:r>
      <w:r>
        <w:rPr>
          <w:b w:val="0"/>
          <w:sz w:val="22"/>
          <w:szCs w:val="22"/>
          <w:lang w:eastAsia="en-US"/>
        </w:rPr>
        <w:lastRenderedPageBreak/>
        <w:t>employment.</w:t>
      </w:r>
    </w:p>
    <w:p w14:paraId="0037D5A9" w14:textId="77777777" w:rsidR="006A31EB" w:rsidRPr="002D5227" w:rsidRDefault="006A31EB" w:rsidP="006A31EB">
      <w:pPr>
        <w:pStyle w:val="Level2Heading"/>
        <w:keepNext w:val="0"/>
        <w:widowControl w:val="0"/>
        <w:tabs>
          <w:tab w:val="num" w:pos="0"/>
        </w:tabs>
        <w:spacing w:before="0" w:line="276" w:lineRule="auto"/>
        <w:ind w:left="540" w:hanging="540"/>
        <w:jc w:val="both"/>
        <w:rPr>
          <w:b w:val="0"/>
          <w:sz w:val="22"/>
          <w:szCs w:val="22"/>
          <w:lang w:eastAsia="en-US"/>
        </w:rPr>
      </w:pPr>
      <w:bookmarkStart w:id="69" w:name="_Ref374611480"/>
      <w:bookmarkEnd w:id="68"/>
      <w:r w:rsidRPr="002D5227">
        <w:rPr>
          <w:b w:val="0"/>
          <w:sz w:val="22"/>
          <w:szCs w:val="22"/>
          <w:lang w:eastAsia="en-US"/>
        </w:rPr>
        <w:t>The Supplier shall</w:t>
      </w:r>
      <w:bookmarkEnd w:id="69"/>
      <w:r w:rsidRPr="002D5227">
        <w:rPr>
          <w:b w:val="0"/>
          <w:sz w:val="22"/>
          <w:szCs w:val="22"/>
          <w:lang w:eastAsia="en-US"/>
        </w:rPr>
        <w:t xml:space="preserve"> ensure that all Staff comply with any rules, regulations and requirements reasonably specified by the Customer.</w:t>
      </w:r>
    </w:p>
    <w:p w14:paraId="790C77C0" w14:textId="77777777" w:rsidR="006A31EB" w:rsidRPr="008208E4" w:rsidRDefault="006A31EB" w:rsidP="006A31EB">
      <w:pPr>
        <w:pStyle w:val="Level1Heading"/>
        <w:keepNext w:val="0"/>
        <w:widowControl w:val="0"/>
        <w:tabs>
          <w:tab w:val="num" w:pos="540"/>
        </w:tabs>
        <w:spacing w:before="0" w:line="276" w:lineRule="auto"/>
        <w:ind w:left="851" w:hanging="851"/>
        <w:jc w:val="both"/>
        <w:rPr>
          <w:szCs w:val="22"/>
        </w:rPr>
      </w:pPr>
      <w:r w:rsidRPr="008208E4">
        <w:rPr>
          <w:szCs w:val="22"/>
        </w:rPr>
        <w:t>TUPE</w:t>
      </w:r>
    </w:p>
    <w:p w14:paraId="6E5B0C44" w14:textId="77777777" w:rsidR="006A31EB" w:rsidRPr="008208E4" w:rsidRDefault="006A31EB" w:rsidP="006A31EB">
      <w:pPr>
        <w:pStyle w:val="Level2Heading"/>
        <w:keepNext w:val="0"/>
        <w:widowControl w:val="0"/>
        <w:tabs>
          <w:tab w:val="num" w:pos="0"/>
        </w:tabs>
        <w:spacing w:before="0" w:line="276" w:lineRule="auto"/>
        <w:ind w:left="540" w:hanging="540"/>
        <w:jc w:val="both"/>
        <w:rPr>
          <w:rFonts w:cs="Arial"/>
          <w:b w:val="0"/>
          <w:sz w:val="22"/>
          <w:szCs w:val="22"/>
        </w:rPr>
      </w:pPr>
      <w:r w:rsidRPr="008208E4">
        <w:rPr>
          <w:rFonts w:cs="Arial"/>
          <w:b w:val="0"/>
          <w:sz w:val="22"/>
          <w:szCs w:val="22"/>
        </w:rPr>
        <w:t>As at the Commencement Date, it is not expected that TUPE will apply to the Agreement.  However, in the event that TUPE is considered by either Party to apply on or before termination or expiry of the Agreement, the Parties shall work together in good faith to agree a fair and reasonable allocation of any risks involved and/or costs incurred as a result of the application of TUPE.</w:t>
      </w:r>
    </w:p>
    <w:p w14:paraId="35F27D2C" w14:textId="77777777" w:rsidR="006A31EB" w:rsidRPr="00A748F5" w:rsidRDefault="006A31EB" w:rsidP="006A31EB">
      <w:pPr>
        <w:pStyle w:val="Level1Heading"/>
        <w:keepNext w:val="0"/>
        <w:widowControl w:val="0"/>
        <w:tabs>
          <w:tab w:val="num" w:pos="540"/>
        </w:tabs>
        <w:spacing w:before="0" w:line="276" w:lineRule="auto"/>
        <w:ind w:left="851" w:hanging="851"/>
        <w:jc w:val="both"/>
        <w:rPr>
          <w:szCs w:val="22"/>
        </w:rPr>
      </w:pPr>
      <w:r w:rsidRPr="00A748F5">
        <w:rPr>
          <w:szCs w:val="22"/>
        </w:rPr>
        <w:t xml:space="preserve">Assignment and </w:t>
      </w:r>
      <w:r>
        <w:rPr>
          <w:szCs w:val="22"/>
        </w:rPr>
        <w:t>S</w:t>
      </w:r>
      <w:r w:rsidRPr="00A748F5">
        <w:rPr>
          <w:szCs w:val="22"/>
        </w:rPr>
        <w:t>ub-</w:t>
      </w:r>
      <w:r>
        <w:rPr>
          <w:szCs w:val="22"/>
        </w:rPr>
        <w:t>C</w:t>
      </w:r>
      <w:r w:rsidRPr="00A748F5">
        <w:rPr>
          <w:szCs w:val="22"/>
        </w:rPr>
        <w:t>ontracting</w:t>
      </w:r>
    </w:p>
    <w:p w14:paraId="32B8CD30" w14:textId="77777777" w:rsidR="006A31EB" w:rsidRDefault="006A31EB" w:rsidP="006A31EB">
      <w:pPr>
        <w:pStyle w:val="Level2Heading"/>
        <w:keepNext w:val="0"/>
        <w:widowControl w:val="0"/>
        <w:tabs>
          <w:tab w:val="num" w:pos="0"/>
        </w:tabs>
        <w:spacing w:before="0" w:line="276" w:lineRule="auto"/>
        <w:ind w:left="540" w:hanging="540"/>
        <w:jc w:val="both"/>
        <w:rPr>
          <w:rFonts w:cs="Arial"/>
          <w:b w:val="0"/>
          <w:sz w:val="22"/>
          <w:szCs w:val="22"/>
        </w:rPr>
      </w:pPr>
      <w:r w:rsidRPr="00F44471">
        <w:rPr>
          <w:rFonts w:cs="Arial"/>
          <w:b w:val="0"/>
          <w:sz w:val="22"/>
          <w:szCs w:val="22"/>
        </w:rPr>
        <w:t>The Supplier shall not without the written consent</w:t>
      </w:r>
      <w:r>
        <w:rPr>
          <w:rFonts w:cs="Arial"/>
          <w:b w:val="0"/>
          <w:sz w:val="22"/>
          <w:szCs w:val="22"/>
        </w:rPr>
        <w:t>, which may not be unreasonably withheld,</w:t>
      </w:r>
      <w:r w:rsidRPr="00F44471">
        <w:rPr>
          <w:rFonts w:cs="Arial"/>
          <w:b w:val="0"/>
          <w:sz w:val="22"/>
          <w:szCs w:val="22"/>
        </w:rPr>
        <w:t xml:space="preserve"> of the Customer assign, sub-contract</w:t>
      </w:r>
      <w:r>
        <w:rPr>
          <w:rFonts w:cs="Arial"/>
          <w:b w:val="0"/>
          <w:sz w:val="22"/>
          <w:szCs w:val="22"/>
        </w:rPr>
        <w:t xml:space="preserve"> (unless for the purposes of product delivery)</w:t>
      </w:r>
      <w:r w:rsidRPr="00F44471">
        <w:rPr>
          <w:rFonts w:cs="Arial"/>
          <w:b w:val="0"/>
          <w:sz w:val="22"/>
          <w:szCs w:val="22"/>
        </w:rPr>
        <w:t xml:space="preserve">, novate or in any </w:t>
      </w:r>
      <w:r>
        <w:rPr>
          <w:rFonts w:cs="Arial"/>
          <w:b w:val="0"/>
          <w:sz w:val="22"/>
          <w:szCs w:val="22"/>
        </w:rPr>
        <w:t>way dispose of the benefit and/</w:t>
      </w:r>
      <w:r w:rsidRPr="00F44471">
        <w:rPr>
          <w:rFonts w:cs="Arial"/>
          <w:b w:val="0"/>
          <w:sz w:val="22"/>
          <w:szCs w:val="22"/>
        </w:rPr>
        <w:t xml:space="preserve">or the burden of the </w:t>
      </w:r>
      <w:r w:rsidRPr="002D0B50">
        <w:rPr>
          <w:rFonts w:cs="Arial"/>
          <w:b w:val="0"/>
          <w:sz w:val="22"/>
          <w:szCs w:val="22"/>
        </w:rPr>
        <w:t>Agreement or any part of</w:t>
      </w:r>
      <w:r w:rsidRPr="00F44471">
        <w:rPr>
          <w:rFonts w:cs="Arial"/>
          <w:b w:val="0"/>
          <w:sz w:val="22"/>
          <w:szCs w:val="22"/>
        </w:rPr>
        <w:t xml:space="preserve"> the Agreement.</w:t>
      </w:r>
      <w:r>
        <w:rPr>
          <w:rFonts w:cs="Arial"/>
          <w:b w:val="0"/>
          <w:sz w:val="22"/>
          <w:szCs w:val="22"/>
        </w:rPr>
        <w:t xml:space="preserve"> </w:t>
      </w:r>
      <w:r w:rsidRPr="00F44471">
        <w:rPr>
          <w:rFonts w:cs="Arial"/>
          <w:b w:val="0"/>
          <w:sz w:val="22"/>
          <w:szCs w:val="22"/>
        </w:rPr>
        <w:t xml:space="preserve">The Customer may, in the granting of such consent, provide for additional terms and conditions relating to such assignment, sub-contract, novation or disposal. The Supplier shall be responsible for the acts and omissions of its sub-contractors as though those </w:t>
      </w:r>
      <w:proofErr w:type="gramStart"/>
      <w:r w:rsidRPr="00F44471">
        <w:rPr>
          <w:rFonts w:cs="Arial"/>
          <w:b w:val="0"/>
          <w:sz w:val="22"/>
          <w:szCs w:val="22"/>
        </w:rPr>
        <w:t>acts</w:t>
      </w:r>
      <w:proofErr w:type="gramEnd"/>
      <w:r w:rsidRPr="00F44471">
        <w:rPr>
          <w:rFonts w:cs="Arial"/>
          <w:b w:val="0"/>
          <w:sz w:val="22"/>
          <w:szCs w:val="22"/>
        </w:rPr>
        <w:t xml:space="preserve"> and omissions were its own.</w:t>
      </w:r>
    </w:p>
    <w:p w14:paraId="76A479DC" w14:textId="77777777" w:rsidR="006A31EB" w:rsidRPr="00517EE2" w:rsidRDefault="006A31EB" w:rsidP="006A31EB">
      <w:pPr>
        <w:pStyle w:val="Level3Number"/>
        <w:widowControl w:val="0"/>
        <w:tabs>
          <w:tab w:val="left" w:pos="540"/>
          <w:tab w:val="num" w:pos="1418"/>
        </w:tabs>
        <w:spacing w:before="0" w:line="276" w:lineRule="auto"/>
        <w:ind w:left="1441" w:hanging="902"/>
        <w:contextualSpacing/>
        <w:jc w:val="both"/>
        <w:rPr>
          <w:rFonts w:cs="Arial"/>
          <w:sz w:val="22"/>
          <w:szCs w:val="22"/>
        </w:rPr>
      </w:pPr>
      <w:r>
        <w:rPr>
          <w:rFonts w:cs="Arial"/>
          <w:sz w:val="22"/>
          <w:szCs w:val="22"/>
        </w:rPr>
        <w:t>Where appropriate the Supplier may apply in writing for blanket consent to assign or sub-contract elements of this Agreement to its subsidiaries and/or or other suppliers within the Supplier’s parent group. Blanket consent may not be applied for suppliers/other third parties that are not a subsidiary or member of the Supplier’s parent company group.</w:t>
      </w:r>
    </w:p>
    <w:p w14:paraId="1EE3DB72" w14:textId="77777777" w:rsidR="006A31EB" w:rsidRPr="002D0B50" w:rsidRDefault="006A31EB" w:rsidP="006A31EB">
      <w:pPr>
        <w:pStyle w:val="Level2Heading"/>
        <w:keepNext w:val="0"/>
        <w:widowControl w:val="0"/>
        <w:tabs>
          <w:tab w:val="num" w:pos="0"/>
        </w:tabs>
        <w:spacing w:before="0" w:line="276" w:lineRule="auto"/>
        <w:ind w:left="540" w:hanging="540"/>
        <w:jc w:val="both"/>
        <w:rPr>
          <w:rFonts w:cs="Arial"/>
          <w:b w:val="0"/>
          <w:sz w:val="22"/>
          <w:szCs w:val="22"/>
        </w:rPr>
      </w:pPr>
      <w:bookmarkStart w:id="70" w:name="_Ref465342908"/>
      <w:r w:rsidRPr="002D0B50">
        <w:rPr>
          <w:rFonts w:cs="Arial"/>
          <w:b w:val="0"/>
          <w:sz w:val="22"/>
          <w:szCs w:val="22"/>
        </w:rPr>
        <w:t>Where the Customer has consented to the placing of sub-contracts, the Supplier shall, at the request of the Customer, send copies of each sub-contract, to the Customer as soon as is reasonably practicable.</w:t>
      </w:r>
      <w:bookmarkEnd w:id="70"/>
      <w:r>
        <w:rPr>
          <w:rFonts w:cs="Arial"/>
          <w:b w:val="0"/>
          <w:sz w:val="22"/>
          <w:szCs w:val="22"/>
        </w:rPr>
        <w:t xml:space="preserve"> </w:t>
      </w:r>
    </w:p>
    <w:p w14:paraId="266654E5" w14:textId="77777777" w:rsidR="006A31EB" w:rsidRPr="00F44471" w:rsidRDefault="006A31EB" w:rsidP="006A31EB">
      <w:pPr>
        <w:pStyle w:val="Level2Heading"/>
        <w:keepNext w:val="0"/>
        <w:widowControl w:val="0"/>
        <w:tabs>
          <w:tab w:val="num" w:pos="0"/>
        </w:tabs>
        <w:spacing w:before="0" w:line="276" w:lineRule="auto"/>
        <w:ind w:left="540" w:hanging="540"/>
        <w:jc w:val="both"/>
        <w:rPr>
          <w:rFonts w:cs="Arial"/>
          <w:b w:val="0"/>
          <w:sz w:val="22"/>
          <w:szCs w:val="22"/>
        </w:rPr>
      </w:pPr>
      <w:r w:rsidRPr="00F44471">
        <w:rPr>
          <w:rFonts w:cs="Arial"/>
          <w:b w:val="0"/>
          <w:sz w:val="22"/>
          <w:szCs w:val="22"/>
        </w:rPr>
        <w:t xml:space="preserve">The Customer may assign, novate, or otherwise dispose of its rights and obligations under the Agreement without the consent of the Supplier provided that such assignment, novation or disposal </w:t>
      </w:r>
      <w:r>
        <w:rPr>
          <w:rFonts w:cs="Arial"/>
          <w:b w:val="0"/>
          <w:sz w:val="22"/>
          <w:szCs w:val="22"/>
        </w:rPr>
        <w:t>shall</w:t>
      </w:r>
      <w:r w:rsidRPr="00F44471">
        <w:rPr>
          <w:rFonts w:cs="Arial"/>
          <w:b w:val="0"/>
          <w:sz w:val="22"/>
          <w:szCs w:val="22"/>
        </w:rPr>
        <w:t xml:space="preserve"> not increase the burden of the Supplier’s obligations under the Agreement. </w:t>
      </w:r>
    </w:p>
    <w:p w14:paraId="3ED39CAC" w14:textId="77777777" w:rsidR="006A31EB" w:rsidRDefault="006A31EB" w:rsidP="006A31EB">
      <w:pPr>
        <w:pStyle w:val="Level1Heading"/>
        <w:keepNext w:val="0"/>
        <w:widowControl w:val="0"/>
        <w:tabs>
          <w:tab w:val="num" w:pos="540"/>
        </w:tabs>
        <w:spacing w:before="0" w:line="276" w:lineRule="auto"/>
        <w:ind w:left="851" w:hanging="851"/>
        <w:jc w:val="both"/>
        <w:rPr>
          <w:szCs w:val="22"/>
        </w:rPr>
      </w:pPr>
      <w:bookmarkStart w:id="71" w:name="_Ref378336849"/>
      <w:r w:rsidRPr="00A748F5">
        <w:rPr>
          <w:szCs w:val="22"/>
        </w:rPr>
        <w:t xml:space="preserve">Intellectual </w:t>
      </w:r>
      <w:r>
        <w:rPr>
          <w:szCs w:val="22"/>
        </w:rPr>
        <w:t>P</w:t>
      </w:r>
      <w:r w:rsidRPr="00A748F5">
        <w:rPr>
          <w:szCs w:val="22"/>
        </w:rPr>
        <w:t xml:space="preserve">roperty </w:t>
      </w:r>
      <w:r>
        <w:rPr>
          <w:szCs w:val="22"/>
        </w:rPr>
        <w:t>Rights and I</w:t>
      </w:r>
      <w:r w:rsidRPr="00A748F5">
        <w:rPr>
          <w:szCs w:val="22"/>
        </w:rPr>
        <w:t>ndemnity</w:t>
      </w:r>
      <w:bookmarkEnd w:id="71"/>
    </w:p>
    <w:p w14:paraId="572E5743" w14:textId="77777777" w:rsidR="006A31EB" w:rsidRPr="00E32DF6" w:rsidRDefault="006A31EB" w:rsidP="006A31EB">
      <w:pPr>
        <w:pStyle w:val="Level2Heading"/>
        <w:keepNext w:val="0"/>
        <w:widowControl w:val="0"/>
        <w:tabs>
          <w:tab w:val="num" w:pos="0"/>
        </w:tabs>
        <w:spacing w:before="0" w:line="276" w:lineRule="auto"/>
        <w:ind w:left="540" w:hanging="540"/>
        <w:jc w:val="both"/>
        <w:rPr>
          <w:rFonts w:cs="Arial"/>
          <w:b w:val="0"/>
          <w:sz w:val="22"/>
          <w:szCs w:val="22"/>
        </w:rPr>
      </w:pPr>
      <w:bookmarkStart w:id="72" w:name="_Ref374611145"/>
      <w:bookmarkStart w:id="73" w:name="_Ref374457479"/>
      <w:r w:rsidRPr="00E32DF6">
        <w:rPr>
          <w:rFonts w:cs="Arial"/>
          <w:b w:val="0"/>
          <w:sz w:val="22"/>
          <w:szCs w:val="22"/>
        </w:rPr>
        <w:t>No Party to this Agreement shall acquire any right, title or interest in or to the Intellectual Property Rights of the other Party.</w:t>
      </w:r>
    </w:p>
    <w:p w14:paraId="27D68AF2" w14:textId="77777777" w:rsidR="006A31EB" w:rsidRPr="00C70828" w:rsidRDefault="006A31EB" w:rsidP="006A31EB">
      <w:pPr>
        <w:pStyle w:val="Level2Heading"/>
        <w:keepNext w:val="0"/>
        <w:widowControl w:val="0"/>
        <w:tabs>
          <w:tab w:val="num" w:pos="0"/>
        </w:tabs>
        <w:spacing w:before="0" w:line="276" w:lineRule="auto"/>
        <w:ind w:left="540" w:hanging="540"/>
        <w:jc w:val="both"/>
        <w:rPr>
          <w:rFonts w:cs="Arial"/>
          <w:b w:val="0"/>
          <w:sz w:val="22"/>
          <w:szCs w:val="22"/>
        </w:rPr>
      </w:pPr>
      <w:bookmarkStart w:id="74" w:name="_Ref465342920"/>
      <w:r w:rsidRPr="00C70828">
        <w:rPr>
          <w:rFonts w:cs="Arial"/>
          <w:b w:val="0"/>
          <w:sz w:val="22"/>
          <w:szCs w:val="22"/>
        </w:rPr>
        <w:t>The Supplier shall indemnify, and keep indemnified, the Customer against all cost,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Rights arising out of, or in connection with, the Purchase or use of Materials, to the extent that the claim is attributable to the acts or omission of the Supplier or any Staff.</w:t>
      </w:r>
      <w:bookmarkEnd w:id="72"/>
      <w:bookmarkEnd w:id="74"/>
      <w:r w:rsidRPr="00C70828">
        <w:rPr>
          <w:rFonts w:cs="Arial"/>
          <w:b w:val="0"/>
          <w:sz w:val="22"/>
          <w:szCs w:val="22"/>
        </w:rPr>
        <w:t xml:space="preserve"> The limit of this liability shall in no</w:t>
      </w:r>
      <w:r>
        <w:rPr>
          <w:rFonts w:cs="Arial"/>
          <w:b w:val="0"/>
          <w:sz w:val="22"/>
          <w:szCs w:val="22"/>
        </w:rPr>
        <w:t xml:space="preserve"> event exceed a sum equal to 25</w:t>
      </w:r>
      <w:r w:rsidRPr="00C70828">
        <w:rPr>
          <w:rFonts w:cs="Arial"/>
          <w:b w:val="0"/>
          <w:sz w:val="22"/>
          <w:szCs w:val="22"/>
        </w:rPr>
        <w:t xml:space="preserve">% of the total Price paid for all </w:t>
      </w:r>
      <w:r w:rsidRPr="00C70828">
        <w:rPr>
          <w:rFonts w:cs="Arial"/>
          <w:b w:val="0"/>
          <w:sz w:val="22"/>
          <w:szCs w:val="22"/>
        </w:rPr>
        <w:lastRenderedPageBreak/>
        <w:t xml:space="preserve">Materials in the </w:t>
      </w:r>
      <w:proofErr w:type="gramStart"/>
      <w:r w:rsidRPr="00C70828">
        <w:rPr>
          <w:rFonts w:cs="Arial"/>
          <w:b w:val="0"/>
          <w:sz w:val="22"/>
          <w:szCs w:val="22"/>
        </w:rPr>
        <w:t>12 month</w:t>
      </w:r>
      <w:proofErr w:type="gramEnd"/>
      <w:r w:rsidRPr="00C70828">
        <w:rPr>
          <w:rFonts w:cs="Arial"/>
          <w:b w:val="0"/>
          <w:sz w:val="22"/>
          <w:szCs w:val="22"/>
        </w:rPr>
        <w:t xml:space="preserve"> period preceding any claim</w:t>
      </w:r>
      <w:r>
        <w:rPr>
          <w:rFonts w:cs="Arial"/>
          <w:b w:val="0"/>
          <w:sz w:val="22"/>
          <w:szCs w:val="22"/>
        </w:rPr>
        <w:t>.</w:t>
      </w:r>
    </w:p>
    <w:bookmarkEnd w:id="73"/>
    <w:p w14:paraId="6C9D2514" w14:textId="77777777" w:rsidR="006A31EB" w:rsidRPr="009C063D" w:rsidRDefault="006A31EB" w:rsidP="006A31EB">
      <w:pPr>
        <w:pStyle w:val="Level2Heading"/>
        <w:keepNext w:val="0"/>
        <w:widowControl w:val="0"/>
        <w:tabs>
          <w:tab w:val="num" w:pos="0"/>
        </w:tabs>
        <w:spacing w:before="0" w:line="276" w:lineRule="auto"/>
        <w:ind w:left="540" w:hanging="540"/>
        <w:jc w:val="both"/>
        <w:rPr>
          <w:rFonts w:cs="Arial"/>
          <w:b w:val="0"/>
          <w:sz w:val="22"/>
          <w:szCs w:val="22"/>
        </w:rPr>
      </w:pPr>
      <w:r w:rsidRPr="009C063D">
        <w:rPr>
          <w:rFonts w:cs="Arial"/>
          <w:b w:val="0"/>
          <w:sz w:val="22"/>
          <w:szCs w:val="22"/>
        </w:rPr>
        <w:t xml:space="preserve">The Customer shall promptly notify the Supplier of any infringement claim made against it relating to any </w:t>
      </w:r>
      <w:r>
        <w:rPr>
          <w:rFonts w:cs="Arial"/>
          <w:b w:val="0"/>
          <w:sz w:val="22"/>
          <w:szCs w:val="22"/>
        </w:rPr>
        <w:t>Materials</w:t>
      </w:r>
      <w:r w:rsidRPr="009C063D">
        <w:rPr>
          <w:rFonts w:cs="Arial"/>
          <w:b w:val="0"/>
          <w:sz w:val="22"/>
          <w:szCs w:val="22"/>
        </w:rPr>
        <w:t xml:space="preserve"> and, subject to any statutory obligation requiring the Customer to respond, shall permit the Supplier to have the right, at its sole discretion to assume, defend, settle or otherwise dispose of such claim.  The Customer shall give the Supplier such assistance as it may reasonably require </w:t>
      </w:r>
      <w:proofErr w:type="gramStart"/>
      <w:r w:rsidRPr="009C063D">
        <w:rPr>
          <w:rFonts w:cs="Arial"/>
          <w:b w:val="0"/>
          <w:sz w:val="22"/>
          <w:szCs w:val="22"/>
        </w:rPr>
        <w:t>to dispose</w:t>
      </w:r>
      <w:proofErr w:type="gramEnd"/>
      <w:r w:rsidRPr="009C063D">
        <w:rPr>
          <w:rFonts w:cs="Arial"/>
          <w:b w:val="0"/>
          <w:sz w:val="22"/>
          <w:szCs w:val="22"/>
        </w:rPr>
        <w:t xml:space="preserve"> of the claim and shall not make any statement which might be prejudicial to the settlement or defence of the claim.</w:t>
      </w:r>
    </w:p>
    <w:p w14:paraId="63A44ED3" w14:textId="77777777" w:rsidR="006A31EB" w:rsidRPr="002F66E5" w:rsidRDefault="006A31EB" w:rsidP="006A31EB">
      <w:pPr>
        <w:pStyle w:val="Level1Heading"/>
        <w:tabs>
          <w:tab w:val="num" w:pos="567"/>
        </w:tabs>
        <w:spacing w:before="0" w:line="276" w:lineRule="auto"/>
        <w:ind w:left="851" w:hanging="851"/>
      </w:pPr>
      <w:r w:rsidRPr="002F66E5">
        <w:t>Governance and Records</w:t>
      </w:r>
    </w:p>
    <w:p w14:paraId="3170D77C" w14:textId="77777777" w:rsidR="006A31EB" w:rsidRDefault="006A31EB" w:rsidP="006A31EB">
      <w:pPr>
        <w:pStyle w:val="Level2Heading"/>
        <w:keepNext w:val="0"/>
        <w:widowControl w:val="0"/>
        <w:tabs>
          <w:tab w:val="num" w:pos="0"/>
        </w:tabs>
        <w:spacing w:before="0" w:line="276" w:lineRule="auto"/>
        <w:ind w:left="540" w:hanging="540"/>
        <w:jc w:val="both"/>
        <w:rPr>
          <w:rFonts w:cs="Arial"/>
          <w:b w:val="0"/>
          <w:sz w:val="22"/>
          <w:szCs w:val="22"/>
        </w:rPr>
      </w:pPr>
      <w:r w:rsidRPr="008538C1">
        <w:rPr>
          <w:rFonts w:cs="Arial"/>
          <w:b w:val="0"/>
          <w:sz w:val="22"/>
          <w:szCs w:val="22"/>
        </w:rPr>
        <w:t xml:space="preserve">The </w:t>
      </w:r>
      <w:r>
        <w:rPr>
          <w:rFonts w:cs="Arial"/>
          <w:b w:val="0"/>
          <w:sz w:val="22"/>
          <w:szCs w:val="22"/>
        </w:rPr>
        <w:t>Supplier</w:t>
      </w:r>
      <w:r w:rsidRPr="008538C1">
        <w:rPr>
          <w:rFonts w:cs="Arial"/>
          <w:b w:val="0"/>
          <w:sz w:val="22"/>
          <w:szCs w:val="22"/>
        </w:rPr>
        <w:t xml:space="preserve"> shall</w:t>
      </w:r>
      <w:r>
        <w:rPr>
          <w:rFonts w:cs="Arial"/>
          <w:b w:val="0"/>
          <w:sz w:val="22"/>
          <w:szCs w:val="22"/>
        </w:rPr>
        <w:t xml:space="preserve"> if required by the Customer:</w:t>
      </w:r>
    </w:p>
    <w:p w14:paraId="510779ED" w14:textId="77777777" w:rsidR="006A31EB" w:rsidRPr="008538C1" w:rsidRDefault="006A31EB" w:rsidP="006A31EB">
      <w:pPr>
        <w:pStyle w:val="Level3Number"/>
        <w:widowControl w:val="0"/>
        <w:tabs>
          <w:tab w:val="left" w:pos="540"/>
          <w:tab w:val="num" w:pos="1276"/>
        </w:tabs>
        <w:spacing w:before="0" w:line="276" w:lineRule="auto"/>
        <w:ind w:left="1276" w:hanging="737"/>
        <w:jc w:val="both"/>
        <w:rPr>
          <w:rFonts w:cs="Arial"/>
          <w:sz w:val="22"/>
          <w:szCs w:val="22"/>
        </w:rPr>
      </w:pPr>
      <w:r w:rsidRPr="008538C1">
        <w:rPr>
          <w:rFonts w:cs="Arial"/>
          <w:sz w:val="22"/>
          <w:szCs w:val="22"/>
        </w:rPr>
        <w:t>attend progress meetings with the Customer at the frequency and times specified by the Customer and shall ensure that its representatives are suitably qualified to attend such meetings; and</w:t>
      </w:r>
    </w:p>
    <w:p w14:paraId="26DD56AF" w14:textId="77777777" w:rsidR="006A31EB" w:rsidRDefault="006A31EB" w:rsidP="006A31EB">
      <w:pPr>
        <w:pStyle w:val="Level3Number"/>
        <w:widowControl w:val="0"/>
        <w:tabs>
          <w:tab w:val="left" w:pos="540"/>
          <w:tab w:val="num" w:pos="1276"/>
        </w:tabs>
        <w:spacing w:before="0" w:line="276" w:lineRule="auto"/>
        <w:ind w:left="1276" w:hanging="737"/>
        <w:jc w:val="both"/>
        <w:rPr>
          <w:rFonts w:cs="Arial"/>
          <w:sz w:val="22"/>
          <w:szCs w:val="22"/>
        </w:rPr>
      </w:pPr>
      <w:r w:rsidRPr="008538C1">
        <w:rPr>
          <w:rFonts w:cs="Arial"/>
          <w:sz w:val="22"/>
          <w:szCs w:val="22"/>
        </w:rPr>
        <w:t xml:space="preserve">submit progress reports to the Customer at the times and in the format specified by </w:t>
      </w:r>
      <w:r>
        <w:rPr>
          <w:rFonts w:cs="Arial"/>
          <w:sz w:val="22"/>
          <w:szCs w:val="22"/>
        </w:rPr>
        <w:t>the</w:t>
      </w:r>
      <w:r w:rsidRPr="008538C1">
        <w:rPr>
          <w:rFonts w:cs="Arial"/>
          <w:sz w:val="22"/>
          <w:szCs w:val="22"/>
        </w:rPr>
        <w:t xml:space="preserve"> Customer.</w:t>
      </w:r>
      <w:bookmarkStart w:id="75" w:name="_DV_M163"/>
      <w:bookmarkStart w:id="76" w:name="_DV_M164"/>
      <w:bookmarkStart w:id="77" w:name="_DV_M974"/>
      <w:bookmarkEnd w:id="75"/>
      <w:bookmarkEnd w:id="76"/>
      <w:bookmarkEnd w:id="77"/>
    </w:p>
    <w:p w14:paraId="14534C65" w14:textId="77777777" w:rsidR="006A31EB" w:rsidRPr="00EF1708" w:rsidRDefault="006A31EB" w:rsidP="006A31EB">
      <w:pPr>
        <w:pStyle w:val="Level2Heading"/>
        <w:keepNext w:val="0"/>
        <w:widowControl w:val="0"/>
        <w:tabs>
          <w:tab w:val="num" w:pos="567"/>
        </w:tabs>
        <w:spacing w:before="0" w:line="276" w:lineRule="auto"/>
        <w:ind w:left="567" w:hanging="567"/>
        <w:jc w:val="both"/>
      </w:pPr>
      <w:bookmarkStart w:id="78" w:name="_Ref374456816"/>
      <w:r w:rsidRPr="00EF1708">
        <w:rPr>
          <w:rFonts w:cs="Arial"/>
          <w:b w:val="0"/>
          <w:sz w:val="22"/>
          <w:szCs w:val="22"/>
        </w:rPr>
        <w:t>The Supplier</w:t>
      </w:r>
      <w:r>
        <w:rPr>
          <w:rFonts w:cs="Arial"/>
          <w:b w:val="0"/>
          <w:sz w:val="22"/>
          <w:szCs w:val="22"/>
        </w:rPr>
        <w:t xml:space="preserve"> shall keep and maintain until seven (7)</w:t>
      </w:r>
      <w:r w:rsidRPr="00EF1708">
        <w:rPr>
          <w:rFonts w:cs="Arial"/>
          <w:b w:val="0"/>
          <w:sz w:val="22"/>
          <w:szCs w:val="22"/>
        </w:rPr>
        <w:t xml:space="preserve"> years after the end of the Agreement, or as long a period as may be agreed between the Parties, full and accurate records of the Agreement including the </w:t>
      </w:r>
      <w:r>
        <w:rPr>
          <w:rFonts w:cs="Arial"/>
          <w:b w:val="0"/>
          <w:sz w:val="22"/>
          <w:szCs w:val="22"/>
        </w:rPr>
        <w:t>Materials</w:t>
      </w:r>
      <w:r w:rsidRPr="00EF1708">
        <w:rPr>
          <w:rFonts w:cs="Arial"/>
          <w:b w:val="0"/>
          <w:sz w:val="22"/>
          <w:szCs w:val="22"/>
        </w:rPr>
        <w:t xml:space="preserve"> </w:t>
      </w:r>
      <w:r>
        <w:rPr>
          <w:rFonts w:cs="Arial"/>
          <w:b w:val="0"/>
          <w:sz w:val="22"/>
          <w:szCs w:val="22"/>
        </w:rPr>
        <w:t>Purchased</w:t>
      </w:r>
      <w:r w:rsidRPr="00EF1708">
        <w:rPr>
          <w:rFonts w:cs="Arial"/>
          <w:b w:val="0"/>
          <w:sz w:val="22"/>
          <w:szCs w:val="22"/>
        </w:rPr>
        <w:t xml:space="preserve"> under it, and all payments made by the Customer.</w:t>
      </w:r>
      <w:r>
        <w:rPr>
          <w:rFonts w:cs="Arial"/>
          <w:b w:val="0"/>
          <w:sz w:val="22"/>
          <w:szCs w:val="22"/>
        </w:rPr>
        <w:t xml:space="preserve"> </w:t>
      </w:r>
      <w:bookmarkStart w:id="79" w:name="_Ref374456915"/>
      <w:bookmarkEnd w:id="78"/>
      <w:r w:rsidRPr="00EF1708">
        <w:rPr>
          <w:rFonts w:cs="Arial"/>
          <w:b w:val="0"/>
          <w:sz w:val="22"/>
          <w:szCs w:val="22"/>
        </w:rPr>
        <w:t xml:space="preserve">The Supplier shall on request afford the Customer or the Customer’s representatives </w:t>
      </w:r>
      <w:r>
        <w:rPr>
          <w:rFonts w:cs="Arial"/>
          <w:b w:val="0"/>
          <w:sz w:val="22"/>
          <w:szCs w:val="22"/>
        </w:rPr>
        <w:t>provide</w:t>
      </w:r>
      <w:r w:rsidRPr="00EF1708">
        <w:rPr>
          <w:rFonts w:cs="Arial"/>
          <w:b w:val="0"/>
          <w:sz w:val="22"/>
          <w:szCs w:val="22"/>
        </w:rPr>
        <w:t xml:space="preserve"> those records</w:t>
      </w:r>
      <w:r>
        <w:rPr>
          <w:rFonts w:cs="Arial"/>
          <w:b w:val="0"/>
          <w:sz w:val="22"/>
          <w:szCs w:val="22"/>
        </w:rPr>
        <w:t xml:space="preserve"> by electronic means</w:t>
      </w:r>
      <w:r w:rsidRPr="00EF1708">
        <w:rPr>
          <w:rFonts w:cs="Arial"/>
          <w:b w:val="0"/>
          <w:sz w:val="22"/>
          <w:szCs w:val="22"/>
        </w:rPr>
        <w:t xml:space="preserve"> as may be reasonably requested by the Customer in connection with the Agreement.</w:t>
      </w:r>
    </w:p>
    <w:p w14:paraId="5AA689D8" w14:textId="77777777" w:rsidR="006A31EB" w:rsidRPr="00F44471" w:rsidRDefault="006A31EB" w:rsidP="006A31EB">
      <w:pPr>
        <w:pStyle w:val="Level1Heading"/>
        <w:tabs>
          <w:tab w:val="num" w:pos="567"/>
        </w:tabs>
        <w:spacing w:before="0" w:line="276" w:lineRule="auto"/>
        <w:ind w:left="851" w:hanging="851"/>
        <w:jc w:val="both"/>
        <w:rPr>
          <w:rFonts w:cs="Arial"/>
          <w:szCs w:val="22"/>
        </w:rPr>
      </w:pPr>
      <w:bookmarkStart w:id="80" w:name="_Ref374611470"/>
      <w:bookmarkStart w:id="81" w:name="_Ref465343686"/>
      <w:r w:rsidRPr="00F44471">
        <w:rPr>
          <w:rFonts w:cs="Arial"/>
          <w:szCs w:val="22"/>
        </w:rPr>
        <w:t>Confidentiality, Transparency and Publicity</w:t>
      </w:r>
      <w:bookmarkEnd w:id="79"/>
      <w:bookmarkEnd w:id="80"/>
      <w:bookmarkEnd w:id="81"/>
    </w:p>
    <w:p w14:paraId="4203046D" w14:textId="2F4FFEB0" w:rsidR="006A31EB" w:rsidRPr="00F44471" w:rsidRDefault="006A31EB" w:rsidP="006A31EB">
      <w:pPr>
        <w:pStyle w:val="Level2Heading"/>
        <w:keepNext w:val="0"/>
        <w:widowControl w:val="0"/>
        <w:tabs>
          <w:tab w:val="num" w:pos="0"/>
        </w:tabs>
        <w:spacing w:before="0" w:line="276" w:lineRule="auto"/>
        <w:ind w:left="539" w:hanging="539"/>
        <w:contextualSpacing/>
        <w:jc w:val="both"/>
        <w:rPr>
          <w:rFonts w:cs="Arial"/>
          <w:b w:val="0"/>
          <w:sz w:val="22"/>
          <w:szCs w:val="22"/>
        </w:rPr>
      </w:pPr>
      <w:bookmarkStart w:id="82" w:name="_Ref359607666"/>
      <w:r w:rsidRPr="00F44471">
        <w:rPr>
          <w:rFonts w:cs="Arial"/>
          <w:b w:val="0"/>
          <w:sz w:val="22"/>
          <w:szCs w:val="22"/>
        </w:rPr>
        <w:t xml:space="preserve">Subject to </w:t>
      </w:r>
      <w:r>
        <w:rPr>
          <w:rFonts w:cs="Arial"/>
          <w:b w:val="0"/>
          <w:sz w:val="22"/>
          <w:szCs w:val="22"/>
        </w:rPr>
        <w:t>clause </w:t>
      </w:r>
      <w:r>
        <w:rPr>
          <w:rFonts w:cs="Arial"/>
          <w:b w:val="0"/>
          <w:sz w:val="22"/>
          <w:szCs w:val="22"/>
        </w:rPr>
        <w:fldChar w:fldCharType="begin"/>
      </w:r>
      <w:r>
        <w:rPr>
          <w:rFonts w:cs="Arial"/>
          <w:b w:val="0"/>
          <w:sz w:val="22"/>
          <w:szCs w:val="22"/>
        </w:rPr>
        <w:instrText xml:space="preserve"> REF _Ref359607640 \r \h </w:instrText>
      </w:r>
      <w:r>
        <w:rPr>
          <w:rFonts w:cs="Arial"/>
          <w:b w:val="0"/>
          <w:sz w:val="22"/>
          <w:szCs w:val="22"/>
        </w:rPr>
      </w:r>
      <w:r>
        <w:rPr>
          <w:rFonts w:cs="Arial"/>
          <w:b w:val="0"/>
          <w:sz w:val="22"/>
          <w:szCs w:val="22"/>
        </w:rPr>
        <w:fldChar w:fldCharType="separate"/>
      </w:r>
      <w:r w:rsidR="00B818C7">
        <w:rPr>
          <w:rFonts w:cs="Arial"/>
          <w:b w:val="0"/>
          <w:sz w:val="22"/>
          <w:szCs w:val="22"/>
        </w:rPr>
        <w:t>17.2</w:t>
      </w:r>
      <w:r>
        <w:rPr>
          <w:rFonts w:cs="Arial"/>
          <w:b w:val="0"/>
          <w:sz w:val="22"/>
          <w:szCs w:val="22"/>
        </w:rPr>
        <w:fldChar w:fldCharType="end"/>
      </w:r>
      <w:r w:rsidRPr="00F44471">
        <w:rPr>
          <w:rFonts w:cs="Arial"/>
          <w:b w:val="0"/>
          <w:sz w:val="22"/>
          <w:szCs w:val="22"/>
        </w:rPr>
        <w:t>, each Party shall:</w:t>
      </w:r>
      <w:bookmarkEnd w:id="82"/>
    </w:p>
    <w:p w14:paraId="08CDA517" w14:textId="77777777" w:rsidR="006A31EB" w:rsidRPr="00F44471" w:rsidRDefault="006A31EB" w:rsidP="006A31EB">
      <w:pPr>
        <w:pStyle w:val="Level3Number"/>
        <w:widowControl w:val="0"/>
        <w:tabs>
          <w:tab w:val="left" w:pos="540"/>
          <w:tab w:val="num" w:pos="1276"/>
        </w:tabs>
        <w:spacing w:before="0" w:line="276" w:lineRule="auto"/>
        <w:ind w:left="1276" w:hanging="736"/>
        <w:jc w:val="both"/>
        <w:rPr>
          <w:rFonts w:cs="Arial"/>
          <w:sz w:val="22"/>
          <w:szCs w:val="22"/>
        </w:rPr>
      </w:pPr>
      <w:r w:rsidRPr="00F44471">
        <w:rPr>
          <w:rFonts w:cs="Arial"/>
          <w:sz w:val="22"/>
          <w:szCs w:val="22"/>
        </w:rPr>
        <w:t>treat all Confidential Information it receives as confidential, safeguard it accordingly and not disclose it to any other person without the prior written permission of the disclosing Party; and</w:t>
      </w:r>
    </w:p>
    <w:p w14:paraId="54430E83" w14:textId="77777777" w:rsidR="006A31EB" w:rsidRPr="00F44471" w:rsidRDefault="006A31EB" w:rsidP="006A31EB">
      <w:pPr>
        <w:pStyle w:val="Level3Number"/>
        <w:widowControl w:val="0"/>
        <w:tabs>
          <w:tab w:val="left" w:pos="540"/>
          <w:tab w:val="num" w:pos="1276"/>
        </w:tabs>
        <w:spacing w:before="0" w:line="276" w:lineRule="auto"/>
        <w:ind w:left="1276" w:hanging="736"/>
        <w:jc w:val="both"/>
        <w:rPr>
          <w:rFonts w:cs="Arial"/>
          <w:sz w:val="22"/>
          <w:szCs w:val="22"/>
        </w:rPr>
      </w:pPr>
      <w:r w:rsidRPr="00F44471">
        <w:rPr>
          <w:rFonts w:cs="Arial"/>
          <w:sz w:val="22"/>
          <w:szCs w:val="22"/>
        </w:rPr>
        <w:t>not use or exploit the disclosing Party’s Confidential Information in any way except for the purposes anticipated under the Agreement.</w:t>
      </w:r>
    </w:p>
    <w:p w14:paraId="2B90A968" w14:textId="7DFEABF3" w:rsidR="006A31EB" w:rsidRPr="00F44471" w:rsidRDefault="006A31EB" w:rsidP="006A31EB">
      <w:pPr>
        <w:pStyle w:val="Level2Heading"/>
        <w:keepNext w:val="0"/>
        <w:widowControl w:val="0"/>
        <w:tabs>
          <w:tab w:val="num" w:pos="0"/>
        </w:tabs>
        <w:spacing w:before="0" w:line="276" w:lineRule="auto"/>
        <w:ind w:left="540" w:hanging="540"/>
        <w:jc w:val="both"/>
        <w:rPr>
          <w:rFonts w:cs="Arial"/>
          <w:b w:val="0"/>
          <w:sz w:val="22"/>
          <w:szCs w:val="22"/>
        </w:rPr>
      </w:pPr>
      <w:bookmarkStart w:id="83" w:name="_Ref359607640"/>
      <w:r w:rsidRPr="00F44471">
        <w:rPr>
          <w:rFonts w:cs="Arial"/>
          <w:b w:val="0"/>
          <w:sz w:val="22"/>
          <w:szCs w:val="22"/>
        </w:rPr>
        <w:t xml:space="preserve">Notwithstanding </w:t>
      </w:r>
      <w:r>
        <w:rPr>
          <w:rFonts w:cs="Arial"/>
          <w:b w:val="0"/>
          <w:sz w:val="22"/>
          <w:szCs w:val="22"/>
        </w:rPr>
        <w:t>clause </w:t>
      </w:r>
      <w:r>
        <w:rPr>
          <w:rFonts w:cs="Arial"/>
          <w:b w:val="0"/>
          <w:sz w:val="22"/>
          <w:szCs w:val="22"/>
        </w:rPr>
        <w:fldChar w:fldCharType="begin"/>
      </w:r>
      <w:r>
        <w:rPr>
          <w:rFonts w:cs="Arial"/>
          <w:b w:val="0"/>
          <w:sz w:val="22"/>
          <w:szCs w:val="22"/>
        </w:rPr>
        <w:instrText xml:space="preserve"> REF _Ref359607666 \r \h </w:instrText>
      </w:r>
      <w:r>
        <w:rPr>
          <w:rFonts w:cs="Arial"/>
          <w:b w:val="0"/>
          <w:sz w:val="22"/>
          <w:szCs w:val="22"/>
        </w:rPr>
      </w:r>
      <w:r>
        <w:rPr>
          <w:rFonts w:cs="Arial"/>
          <w:b w:val="0"/>
          <w:sz w:val="22"/>
          <w:szCs w:val="22"/>
        </w:rPr>
        <w:fldChar w:fldCharType="separate"/>
      </w:r>
      <w:r w:rsidR="00B818C7">
        <w:rPr>
          <w:rFonts w:cs="Arial"/>
          <w:b w:val="0"/>
          <w:sz w:val="22"/>
          <w:szCs w:val="22"/>
        </w:rPr>
        <w:t>17.1</w:t>
      </w:r>
      <w:r>
        <w:rPr>
          <w:rFonts w:cs="Arial"/>
          <w:b w:val="0"/>
          <w:sz w:val="22"/>
          <w:szCs w:val="22"/>
        </w:rPr>
        <w:fldChar w:fldCharType="end"/>
      </w:r>
      <w:r w:rsidRPr="00F44471">
        <w:rPr>
          <w:rFonts w:cs="Arial"/>
          <w:b w:val="0"/>
          <w:sz w:val="22"/>
          <w:szCs w:val="22"/>
        </w:rPr>
        <w:t>, a Party may disclose Confidential Information which it receives from the other Party:</w:t>
      </w:r>
      <w:bookmarkEnd w:id="83"/>
    </w:p>
    <w:p w14:paraId="67BFD13F" w14:textId="77777777" w:rsidR="006A31EB" w:rsidRPr="00F44471" w:rsidRDefault="006A31EB" w:rsidP="006A31EB">
      <w:pPr>
        <w:pStyle w:val="Level3Number"/>
        <w:widowControl w:val="0"/>
        <w:tabs>
          <w:tab w:val="left" w:pos="540"/>
          <w:tab w:val="num" w:pos="1276"/>
        </w:tabs>
        <w:spacing w:before="0" w:line="276" w:lineRule="auto"/>
        <w:ind w:left="1276" w:hanging="736"/>
        <w:jc w:val="both"/>
        <w:rPr>
          <w:rFonts w:cs="Arial"/>
          <w:sz w:val="22"/>
          <w:szCs w:val="22"/>
        </w:rPr>
      </w:pPr>
      <w:r w:rsidRPr="00F44471">
        <w:rPr>
          <w:rFonts w:cs="Arial"/>
          <w:sz w:val="22"/>
          <w:szCs w:val="22"/>
        </w:rPr>
        <w:t xml:space="preserve">where disclosure is required by applicable law or by a court of competent jurisdiction; </w:t>
      </w:r>
    </w:p>
    <w:p w14:paraId="44CB4F41" w14:textId="77777777" w:rsidR="006A31EB" w:rsidRPr="00F44471" w:rsidRDefault="006A31EB" w:rsidP="006A31EB">
      <w:pPr>
        <w:pStyle w:val="Level3Number"/>
        <w:widowControl w:val="0"/>
        <w:tabs>
          <w:tab w:val="left" w:pos="540"/>
          <w:tab w:val="num" w:pos="1276"/>
        </w:tabs>
        <w:spacing w:before="0" w:line="276" w:lineRule="auto"/>
        <w:ind w:left="1276" w:hanging="736"/>
        <w:jc w:val="both"/>
        <w:rPr>
          <w:rFonts w:cs="Arial"/>
          <w:sz w:val="22"/>
          <w:szCs w:val="22"/>
        </w:rPr>
      </w:pPr>
      <w:r w:rsidRPr="00F44471">
        <w:rPr>
          <w:rFonts w:cs="Arial"/>
          <w:sz w:val="22"/>
          <w:szCs w:val="22"/>
        </w:rPr>
        <w:t xml:space="preserve">to its auditors or for the purposes of regulatory requirements; </w:t>
      </w:r>
    </w:p>
    <w:p w14:paraId="46AC43A2" w14:textId="77777777" w:rsidR="006A31EB" w:rsidRPr="00F44471" w:rsidRDefault="006A31EB" w:rsidP="006A31EB">
      <w:pPr>
        <w:pStyle w:val="Level3Number"/>
        <w:widowControl w:val="0"/>
        <w:tabs>
          <w:tab w:val="left" w:pos="540"/>
          <w:tab w:val="num" w:pos="1276"/>
        </w:tabs>
        <w:spacing w:before="0" w:line="276" w:lineRule="auto"/>
        <w:ind w:left="1276" w:hanging="736"/>
        <w:jc w:val="both"/>
        <w:rPr>
          <w:rFonts w:cs="Arial"/>
          <w:sz w:val="22"/>
          <w:szCs w:val="22"/>
        </w:rPr>
      </w:pPr>
      <w:r w:rsidRPr="00F44471">
        <w:rPr>
          <w:rFonts w:cs="Arial"/>
          <w:sz w:val="22"/>
          <w:szCs w:val="22"/>
        </w:rPr>
        <w:t xml:space="preserve">on a confidential basis, to its professional advisers; </w:t>
      </w:r>
    </w:p>
    <w:p w14:paraId="59AB8194" w14:textId="77777777" w:rsidR="006A31EB" w:rsidRPr="00B51C9D" w:rsidRDefault="006A31EB" w:rsidP="006A31EB">
      <w:pPr>
        <w:pStyle w:val="Level3Number"/>
        <w:widowControl w:val="0"/>
        <w:tabs>
          <w:tab w:val="left" w:pos="540"/>
          <w:tab w:val="num" w:pos="1276"/>
        </w:tabs>
        <w:spacing w:before="0" w:line="276" w:lineRule="auto"/>
        <w:ind w:left="1276" w:hanging="736"/>
        <w:jc w:val="both"/>
        <w:rPr>
          <w:rFonts w:cs="Arial"/>
          <w:sz w:val="22"/>
          <w:szCs w:val="22"/>
        </w:rPr>
      </w:pPr>
      <w:r w:rsidRPr="00D26F4B">
        <w:rPr>
          <w:sz w:val="22"/>
          <w:szCs w:val="22"/>
        </w:rPr>
        <w:t xml:space="preserve">to the Serious Fraud Office </w:t>
      </w:r>
      <w:r>
        <w:rPr>
          <w:sz w:val="22"/>
          <w:szCs w:val="22"/>
        </w:rPr>
        <w:t xml:space="preserve">where the Party </w:t>
      </w:r>
      <w:r w:rsidRPr="00D26F4B">
        <w:rPr>
          <w:sz w:val="22"/>
          <w:szCs w:val="22"/>
        </w:rPr>
        <w:t xml:space="preserve">has reasonable grounds to believe that the </w:t>
      </w:r>
      <w:r>
        <w:rPr>
          <w:sz w:val="22"/>
          <w:szCs w:val="22"/>
        </w:rPr>
        <w:t>other Party</w:t>
      </w:r>
      <w:r w:rsidRPr="00D26F4B">
        <w:rPr>
          <w:sz w:val="22"/>
          <w:szCs w:val="22"/>
        </w:rPr>
        <w:t xml:space="preserve"> is involved in activity that may constitute a criminal offence under the Bribery Act 2010</w:t>
      </w:r>
      <w:r>
        <w:rPr>
          <w:sz w:val="22"/>
          <w:szCs w:val="22"/>
        </w:rPr>
        <w:t xml:space="preserve">; </w:t>
      </w:r>
    </w:p>
    <w:p w14:paraId="239701E7" w14:textId="2A38B918" w:rsidR="006A31EB" w:rsidRDefault="006A31EB" w:rsidP="006A31EB">
      <w:pPr>
        <w:pStyle w:val="Level3Number"/>
        <w:widowControl w:val="0"/>
        <w:tabs>
          <w:tab w:val="left" w:pos="540"/>
          <w:tab w:val="num" w:pos="1276"/>
        </w:tabs>
        <w:spacing w:before="0" w:line="276" w:lineRule="auto"/>
        <w:ind w:left="1276" w:hanging="736"/>
        <w:jc w:val="both"/>
        <w:rPr>
          <w:rFonts w:cs="Arial"/>
          <w:sz w:val="22"/>
          <w:szCs w:val="22"/>
        </w:rPr>
      </w:pPr>
      <w:bookmarkStart w:id="84" w:name="_Ref465343665"/>
      <w:r>
        <w:rPr>
          <w:rFonts w:cs="Arial"/>
          <w:sz w:val="22"/>
          <w:szCs w:val="22"/>
        </w:rPr>
        <w:lastRenderedPageBreak/>
        <w:t xml:space="preserve">where the receiving Party is the Supplier, to the Staff on a need to know basis to enable performance of the Supplier’s obligations under the Agreement provided that the Supplier shall procure that any Staff to whom it discloses Confidential Information pursuant to this clause </w:t>
      </w:r>
      <w:r>
        <w:rPr>
          <w:rFonts w:cs="Arial"/>
          <w:sz w:val="22"/>
          <w:szCs w:val="22"/>
        </w:rPr>
        <w:fldChar w:fldCharType="begin"/>
      </w:r>
      <w:r>
        <w:rPr>
          <w:rFonts w:cs="Arial"/>
          <w:sz w:val="22"/>
          <w:szCs w:val="22"/>
        </w:rPr>
        <w:instrText xml:space="preserve"> REF _Ref465343665 \r \h </w:instrText>
      </w:r>
      <w:r>
        <w:rPr>
          <w:rFonts w:cs="Arial"/>
          <w:sz w:val="22"/>
          <w:szCs w:val="22"/>
        </w:rPr>
      </w:r>
      <w:r>
        <w:rPr>
          <w:rFonts w:cs="Arial"/>
          <w:sz w:val="22"/>
          <w:szCs w:val="22"/>
        </w:rPr>
        <w:fldChar w:fldCharType="separate"/>
      </w:r>
      <w:r w:rsidR="00B818C7">
        <w:rPr>
          <w:rFonts w:cs="Arial"/>
          <w:sz w:val="22"/>
          <w:szCs w:val="22"/>
        </w:rPr>
        <w:t>17.2.5</w:t>
      </w:r>
      <w:r>
        <w:rPr>
          <w:rFonts w:cs="Arial"/>
          <w:sz w:val="22"/>
          <w:szCs w:val="22"/>
        </w:rPr>
        <w:fldChar w:fldCharType="end"/>
      </w:r>
      <w:r>
        <w:rPr>
          <w:rFonts w:cs="Arial"/>
          <w:sz w:val="22"/>
          <w:szCs w:val="22"/>
        </w:rPr>
        <w:t xml:space="preserve"> shall observe the Supplier’s confidentiality obligations under the Agreement; and</w:t>
      </w:r>
      <w:bookmarkEnd w:id="84"/>
    </w:p>
    <w:p w14:paraId="7330CD69" w14:textId="77777777" w:rsidR="006A31EB" w:rsidRPr="00F44471" w:rsidRDefault="006A31EB" w:rsidP="006A31EB">
      <w:pPr>
        <w:pStyle w:val="Level3Number"/>
        <w:widowControl w:val="0"/>
        <w:tabs>
          <w:tab w:val="left" w:pos="540"/>
          <w:tab w:val="num" w:pos="1276"/>
        </w:tabs>
        <w:spacing w:before="0" w:line="276" w:lineRule="auto"/>
        <w:ind w:left="1276" w:hanging="736"/>
        <w:jc w:val="both"/>
        <w:rPr>
          <w:rFonts w:cs="Arial"/>
          <w:sz w:val="22"/>
          <w:szCs w:val="22"/>
        </w:rPr>
      </w:pPr>
      <w:r w:rsidRPr="00F44471">
        <w:rPr>
          <w:rFonts w:cs="Arial"/>
          <w:sz w:val="22"/>
          <w:szCs w:val="22"/>
        </w:rPr>
        <w:t>where the receiving Party is the Customer:</w:t>
      </w:r>
    </w:p>
    <w:p w14:paraId="324534D3" w14:textId="77777777" w:rsidR="006A31EB" w:rsidRDefault="006A31EB" w:rsidP="006A31EB">
      <w:pPr>
        <w:pStyle w:val="Level5Number"/>
        <w:tabs>
          <w:tab w:val="num" w:pos="1985"/>
        </w:tabs>
        <w:spacing w:after="200" w:line="276" w:lineRule="auto"/>
        <w:ind w:left="1985" w:hanging="567"/>
        <w:rPr>
          <w:rFonts w:cs="Arial"/>
          <w:sz w:val="22"/>
          <w:szCs w:val="22"/>
        </w:rPr>
      </w:pPr>
      <w:r>
        <w:rPr>
          <w:rFonts w:cs="Arial"/>
          <w:sz w:val="22"/>
          <w:szCs w:val="22"/>
        </w:rPr>
        <w:t>on a confidential basis to the</w:t>
      </w:r>
      <w:r w:rsidRPr="00F44471">
        <w:rPr>
          <w:rFonts w:cs="Arial"/>
          <w:sz w:val="22"/>
          <w:szCs w:val="22"/>
        </w:rPr>
        <w:t xml:space="preserve"> employees, agents, consultants and contractors of the </w:t>
      </w:r>
      <w:r>
        <w:rPr>
          <w:rFonts w:cs="Arial"/>
          <w:sz w:val="22"/>
          <w:szCs w:val="22"/>
        </w:rPr>
        <w:t>Customer;</w:t>
      </w:r>
    </w:p>
    <w:p w14:paraId="240849E9" w14:textId="77777777" w:rsidR="006A31EB" w:rsidRDefault="006A31EB" w:rsidP="006A31EB">
      <w:pPr>
        <w:pStyle w:val="Level5Number"/>
        <w:tabs>
          <w:tab w:val="num" w:pos="1985"/>
        </w:tabs>
        <w:spacing w:after="200" w:line="276" w:lineRule="auto"/>
        <w:ind w:left="1985" w:hanging="567"/>
        <w:rPr>
          <w:rFonts w:cs="Arial"/>
          <w:sz w:val="22"/>
          <w:szCs w:val="22"/>
        </w:rPr>
      </w:pPr>
      <w:r w:rsidRPr="00F44471">
        <w:rPr>
          <w:rFonts w:cs="Arial"/>
          <w:sz w:val="22"/>
          <w:szCs w:val="22"/>
        </w:rPr>
        <w:t xml:space="preserve">on a confidential basis to any other </w:t>
      </w:r>
      <w:r>
        <w:rPr>
          <w:rFonts w:cs="Arial"/>
          <w:sz w:val="22"/>
          <w:szCs w:val="22"/>
        </w:rPr>
        <w:t>Central Government Body, any successor body to a Central Government Body</w:t>
      </w:r>
      <w:r w:rsidRPr="00F44471">
        <w:rPr>
          <w:rFonts w:cs="Arial"/>
          <w:sz w:val="22"/>
          <w:szCs w:val="22"/>
        </w:rPr>
        <w:t xml:space="preserve"> or any company to which </w:t>
      </w:r>
      <w:r>
        <w:rPr>
          <w:rFonts w:cs="Arial"/>
          <w:sz w:val="22"/>
          <w:szCs w:val="22"/>
        </w:rPr>
        <w:t>the Customer</w:t>
      </w:r>
      <w:r w:rsidRPr="00F44471">
        <w:rPr>
          <w:rFonts w:cs="Arial"/>
          <w:sz w:val="22"/>
          <w:szCs w:val="22"/>
        </w:rPr>
        <w:t xml:space="preserve"> transfers or proposes to transfer a</w:t>
      </w:r>
      <w:r>
        <w:rPr>
          <w:rFonts w:cs="Arial"/>
          <w:sz w:val="22"/>
          <w:szCs w:val="22"/>
        </w:rPr>
        <w:t>ll or any part of its business;</w:t>
      </w:r>
    </w:p>
    <w:p w14:paraId="6D083F84" w14:textId="77777777" w:rsidR="006A31EB" w:rsidRPr="00B51C9D" w:rsidRDefault="006A31EB" w:rsidP="006A31EB">
      <w:pPr>
        <w:pStyle w:val="Level5Number"/>
        <w:tabs>
          <w:tab w:val="num" w:pos="1985"/>
        </w:tabs>
        <w:spacing w:after="200" w:line="276" w:lineRule="auto"/>
        <w:ind w:left="1985" w:hanging="567"/>
        <w:rPr>
          <w:rFonts w:cs="Arial"/>
          <w:sz w:val="22"/>
          <w:szCs w:val="22"/>
        </w:rPr>
      </w:pPr>
      <w:r w:rsidRPr="00B51C9D">
        <w:rPr>
          <w:rFonts w:cs="Arial"/>
          <w:sz w:val="22"/>
          <w:szCs w:val="22"/>
        </w:rPr>
        <w:t xml:space="preserve">to the extent that the </w:t>
      </w:r>
      <w:r>
        <w:rPr>
          <w:rFonts w:cs="Arial"/>
          <w:sz w:val="22"/>
          <w:szCs w:val="22"/>
        </w:rPr>
        <w:t xml:space="preserve">Customer </w:t>
      </w:r>
      <w:r w:rsidRPr="00B51C9D">
        <w:rPr>
          <w:rFonts w:cs="Arial"/>
          <w:sz w:val="22"/>
          <w:szCs w:val="22"/>
        </w:rPr>
        <w:t>(acting reasonably) deems disclosure necessary or appropriate in the course of carrying out its public functions; or</w:t>
      </w:r>
    </w:p>
    <w:p w14:paraId="70799CEB" w14:textId="001F7955" w:rsidR="006A31EB" w:rsidRDefault="006A31EB" w:rsidP="006A31EB">
      <w:pPr>
        <w:pStyle w:val="Level5Number"/>
        <w:tabs>
          <w:tab w:val="num" w:pos="1985"/>
        </w:tabs>
        <w:spacing w:after="200" w:line="276" w:lineRule="auto"/>
        <w:ind w:left="1985" w:hanging="567"/>
        <w:rPr>
          <w:rFonts w:cs="Arial"/>
          <w:sz w:val="22"/>
          <w:szCs w:val="22"/>
        </w:rPr>
      </w:pPr>
      <w:r w:rsidRPr="00F44471">
        <w:rPr>
          <w:rFonts w:cs="Arial"/>
          <w:sz w:val="22"/>
          <w:szCs w:val="22"/>
        </w:rPr>
        <w:t xml:space="preserve">in accordance with </w:t>
      </w:r>
      <w:r w:rsidRPr="00016533">
        <w:rPr>
          <w:rFonts w:cs="Arial"/>
          <w:sz w:val="22"/>
          <w:szCs w:val="22"/>
        </w:rPr>
        <w:t>clause </w:t>
      </w:r>
      <w:r>
        <w:rPr>
          <w:rFonts w:cs="Arial"/>
          <w:sz w:val="22"/>
          <w:szCs w:val="22"/>
        </w:rPr>
        <w:fldChar w:fldCharType="begin"/>
      </w:r>
      <w:r>
        <w:rPr>
          <w:rFonts w:cs="Arial"/>
          <w:sz w:val="22"/>
          <w:szCs w:val="22"/>
        </w:rPr>
        <w:instrText xml:space="preserve"> REF _Ref465343630 \r \h </w:instrText>
      </w:r>
      <w:r>
        <w:rPr>
          <w:rFonts w:cs="Arial"/>
          <w:sz w:val="22"/>
          <w:szCs w:val="22"/>
        </w:rPr>
      </w:r>
      <w:r>
        <w:rPr>
          <w:rFonts w:cs="Arial"/>
          <w:sz w:val="22"/>
          <w:szCs w:val="22"/>
        </w:rPr>
        <w:fldChar w:fldCharType="separate"/>
      </w:r>
      <w:r w:rsidR="00B818C7">
        <w:rPr>
          <w:rFonts w:cs="Arial"/>
          <w:sz w:val="22"/>
          <w:szCs w:val="22"/>
        </w:rPr>
        <w:t>18</w:t>
      </w:r>
      <w:r>
        <w:rPr>
          <w:rFonts w:cs="Arial"/>
          <w:sz w:val="22"/>
          <w:szCs w:val="22"/>
        </w:rPr>
        <w:fldChar w:fldCharType="end"/>
      </w:r>
      <w:r w:rsidRPr="00016533">
        <w:rPr>
          <w:rFonts w:cs="Arial"/>
          <w:sz w:val="22"/>
          <w:szCs w:val="22"/>
        </w:rPr>
        <w:t>.</w:t>
      </w:r>
      <w:r>
        <w:rPr>
          <w:rFonts w:cs="Arial"/>
          <w:sz w:val="22"/>
          <w:szCs w:val="22"/>
        </w:rPr>
        <w:t xml:space="preserve"> </w:t>
      </w:r>
    </w:p>
    <w:p w14:paraId="0485C7DB" w14:textId="564542C2" w:rsidR="006A31EB" w:rsidRDefault="006A31EB" w:rsidP="006A31EB">
      <w:pPr>
        <w:pStyle w:val="Level5Number"/>
        <w:numPr>
          <w:ilvl w:val="0"/>
          <w:numId w:val="0"/>
        </w:numPr>
        <w:spacing w:after="200" w:line="276" w:lineRule="auto"/>
        <w:ind w:left="1418"/>
        <w:rPr>
          <w:rFonts w:cs="Arial"/>
          <w:sz w:val="22"/>
          <w:szCs w:val="22"/>
        </w:rPr>
      </w:pPr>
      <w:r>
        <w:rPr>
          <w:sz w:val="22"/>
        </w:rPr>
        <w:t>and for the purposes of the foregoing, references to disclosure on a confidential basis shall mean disclosure subject to a confidentiality agreement or arrangement containing terms no less stringent than those placed on the Customer under this clause </w:t>
      </w:r>
      <w:r>
        <w:rPr>
          <w:sz w:val="22"/>
        </w:rPr>
        <w:fldChar w:fldCharType="begin"/>
      </w:r>
      <w:r>
        <w:rPr>
          <w:sz w:val="22"/>
        </w:rPr>
        <w:instrText xml:space="preserve"> REF _Ref465343686 \r \h </w:instrText>
      </w:r>
      <w:r>
        <w:rPr>
          <w:sz w:val="22"/>
        </w:rPr>
      </w:r>
      <w:r>
        <w:rPr>
          <w:sz w:val="22"/>
        </w:rPr>
        <w:fldChar w:fldCharType="separate"/>
      </w:r>
      <w:r w:rsidR="00B818C7">
        <w:rPr>
          <w:sz w:val="22"/>
        </w:rPr>
        <w:t>17</w:t>
      </w:r>
      <w:r>
        <w:rPr>
          <w:sz w:val="22"/>
        </w:rPr>
        <w:fldChar w:fldCharType="end"/>
      </w:r>
      <w:r>
        <w:rPr>
          <w:sz w:val="22"/>
        </w:rPr>
        <w:t>.</w:t>
      </w:r>
    </w:p>
    <w:p w14:paraId="1B50C001" w14:textId="77777777" w:rsidR="006A31EB" w:rsidRDefault="006A31EB" w:rsidP="006A31EB">
      <w:pPr>
        <w:pStyle w:val="Level2Heading"/>
        <w:keepNext w:val="0"/>
        <w:widowControl w:val="0"/>
        <w:tabs>
          <w:tab w:val="num" w:pos="0"/>
        </w:tabs>
        <w:spacing w:before="0" w:line="276" w:lineRule="auto"/>
        <w:ind w:left="540" w:hanging="540"/>
        <w:jc w:val="both"/>
        <w:rPr>
          <w:rFonts w:cs="Arial"/>
          <w:b w:val="0"/>
          <w:sz w:val="22"/>
          <w:szCs w:val="22"/>
        </w:rPr>
      </w:pPr>
      <w:bookmarkStart w:id="85" w:name="_Ref360043449"/>
      <w:r w:rsidRPr="00F44471">
        <w:rPr>
          <w:rFonts w:cs="Arial"/>
          <w:b w:val="0"/>
          <w:sz w:val="22"/>
          <w:szCs w:val="22"/>
        </w:rPr>
        <w:t xml:space="preserve">The Parties acknowledge that, except for any </w:t>
      </w:r>
      <w:r>
        <w:rPr>
          <w:rFonts w:cs="Arial"/>
          <w:b w:val="0"/>
          <w:sz w:val="22"/>
          <w:szCs w:val="22"/>
        </w:rPr>
        <w:t>I</w:t>
      </w:r>
      <w:r w:rsidRPr="00F44471">
        <w:rPr>
          <w:rFonts w:cs="Arial"/>
          <w:b w:val="0"/>
          <w:sz w:val="22"/>
          <w:szCs w:val="22"/>
        </w:rPr>
        <w:t>nformation which is exempt from disclosure in accordance with the provisions of the FOIA, the content of the Agreement is not Confidential Information</w:t>
      </w:r>
      <w:r>
        <w:rPr>
          <w:rFonts w:cs="Arial"/>
          <w:b w:val="0"/>
          <w:sz w:val="22"/>
          <w:szCs w:val="22"/>
        </w:rPr>
        <w:t xml:space="preserve"> and the Supplier hereby gives its consent for the Customer to publish the Agreement in its entirety to the general public (but with any Information that is exempt from disclosure in accordance with the FOIA redacted) </w:t>
      </w:r>
      <w:r w:rsidRPr="00F44471">
        <w:rPr>
          <w:rFonts w:cs="Arial"/>
          <w:b w:val="0"/>
          <w:sz w:val="22"/>
          <w:szCs w:val="22"/>
        </w:rPr>
        <w:t>including any changes to the Agreement agreed from time to time.</w:t>
      </w:r>
      <w:r>
        <w:rPr>
          <w:rFonts w:cs="Arial"/>
          <w:b w:val="0"/>
          <w:sz w:val="22"/>
          <w:szCs w:val="22"/>
        </w:rPr>
        <w:t xml:space="preserve"> </w:t>
      </w:r>
      <w:r w:rsidRPr="00F44471">
        <w:rPr>
          <w:rFonts w:cs="Arial"/>
          <w:b w:val="0"/>
          <w:sz w:val="22"/>
          <w:szCs w:val="22"/>
        </w:rPr>
        <w:t>The Customer may consult with the Supplier to inform its decision regarding any redactions but shall have the final decision in its absolute discretion whether any of the content of the Agreement is exempt from disclosure in accordance with the provisions of the FOIA</w:t>
      </w:r>
      <w:r>
        <w:rPr>
          <w:rFonts w:cs="Arial"/>
          <w:b w:val="0"/>
          <w:sz w:val="22"/>
          <w:szCs w:val="22"/>
        </w:rPr>
        <w:t>.</w:t>
      </w:r>
    </w:p>
    <w:bookmarkEnd w:id="85"/>
    <w:p w14:paraId="03E2969F" w14:textId="77777777" w:rsidR="006A31EB" w:rsidRPr="00F44471" w:rsidRDefault="006A31EB" w:rsidP="006A31EB">
      <w:pPr>
        <w:pStyle w:val="Level2Heading"/>
        <w:keepNext w:val="0"/>
        <w:widowControl w:val="0"/>
        <w:tabs>
          <w:tab w:val="num" w:pos="0"/>
        </w:tabs>
        <w:spacing w:before="0" w:line="276" w:lineRule="auto"/>
        <w:ind w:left="540" w:hanging="540"/>
        <w:jc w:val="both"/>
        <w:rPr>
          <w:rFonts w:cs="Arial"/>
          <w:b w:val="0"/>
          <w:sz w:val="22"/>
          <w:szCs w:val="22"/>
        </w:rPr>
      </w:pPr>
      <w:r>
        <w:rPr>
          <w:rFonts w:cs="Arial"/>
          <w:b w:val="0"/>
          <w:sz w:val="22"/>
          <w:szCs w:val="22"/>
        </w:rPr>
        <w:t>The Supplier</w:t>
      </w:r>
      <w:r w:rsidRPr="00F44471">
        <w:rPr>
          <w:rFonts w:cs="Arial"/>
          <w:b w:val="0"/>
          <w:sz w:val="22"/>
          <w:szCs w:val="22"/>
        </w:rPr>
        <w:t xml:space="preserve"> shall </w:t>
      </w:r>
      <w:r>
        <w:rPr>
          <w:rFonts w:cs="Arial"/>
          <w:b w:val="0"/>
          <w:sz w:val="22"/>
          <w:szCs w:val="22"/>
        </w:rPr>
        <w:t xml:space="preserve">not and shall take reasonable steps to ensure that the Staff shall not, </w:t>
      </w:r>
      <w:r w:rsidRPr="00F44471">
        <w:rPr>
          <w:rFonts w:cs="Arial"/>
          <w:b w:val="0"/>
          <w:sz w:val="22"/>
          <w:szCs w:val="22"/>
        </w:rPr>
        <w:t xml:space="preserve">make any press announcement or publicise the Agreement or any part of the Agreement in any way, except with the prior written consent of the </w:t>
      </w:r>
      <w:r>
        <w:rPr>
          <w:rFonts w:cs="Arial"/>
          <w:b w:val="0"/>
          <w:sz w:val="22"/>
          <w:szCs w:val="22"/>
        </w:rPr>
        <w:t>Customer.</w:t>
      </w:r>
    </w:p>
    <w:p w14:paraId="26B90457" w14:textId="77777777" w:rsidR="006A31EB" w:rsidRPr="00FF6600" w:rsidRDefault="006A31EB" w:rsidP="006A31EB">
      <w:pPr>
        <w:pStyle w:val="Level1Heading"/>
        <w:keepNext w:val="0"/>
        <w:widowControl w:val="0"/>
        <w:tabs>
          <w:tab w:val="num" w:pos="540"/>
        </w:tabs>
        <w:spacing w:before="0" w:line="276" w:lineRule="auto"/>
        <w:ind w:left="851" w:hanging="851"/>
        <w:jc w:val="both"/>
        <w:rPr>
          <w:szCs w:val="22"/>
        </w:rPr>
      </w:pPr>
      <w:bookmarkStart w:id="86" w:name="_Ref261004389"/>
      <w:bookmarkStart w:id="87" w:name="_Ref465343630"/>
      <w:bookmarkStart w:id="88" w:name="_Ref374456946"/>
      <w:r w:rsidRPr="00FF6600">
        <w:rPr>
          <w:szCs w:val="22"/>
        </w:rPr>
        <w:t>Freedom of Information</w:t>
      </w:r>
      <w:bookmarkEnd w:id="86"/>
      <w:bookmarkEnd w:id="87"/>
    </w:p>
    <w:p w14:paraId="22E84863" w14:textId="77777777" w:rsidR="006A31EB" w:rsidRPr="00F44471" w:rsidRDefault="006A31EB" w:rsidP="006A31EB">
      <w:pPr>
        <w:pStyle w:val="Level2Heading"/>
        <w:keepNext w:val="0"/>
        <w:widowControl w:val="0"/>
        <w:tabs>
          <w:tab w:val="num" w:pos="0"/>
        </w:tabs>
        <w:spacing w:before="0" w:line="276" w:lineRule="auto"/>
        <w:ind w:left="540" w:hanging="540"/>
        <w:jc w:val="both"/>
        <w:rPr>
          <w:rFonts w:cs="Arial"/>
          <w:b w:val="0"/>
          <w:sz w:val="22"/>
          <w:szCs w:val="22"/>
        </w:rPr>
      </w:pPr>
      <w:r w:rsidRPr="00F44471">
        <w:rPr>
          <w:rFonts w:cs="Arial"/>
          <w:b w:val="0"/>
          <w:sz w:val="22"/>
          <w:szCs w:val="22"/>
        </w:rPr>
        <w:t xml:space="preserve">The Supplier acknowledges that the </w:t>
      </w:r>
      <w:r>
        <w:rPr>
          <w:rFonts w:cs="Arial"/>
          <w:b w:val="0"/>
          <w:sz w:val="22"/>
          <w:szCs w:val="22"/>
        </w:rPr>
        <w:t>Customer</w:t>
      </w:r>
      <w:r w:rsidRPr="00F44471">
        <w:rPr>
          <w:rFonts w:cs="Arial"/>
          <w:b w:val="0"/>
          <w:sz w:val="22"/>
          <w:szCs w:val="22"/>
        </w:rPr>
        <w:t xml:space="preserve"> is subject to the requirements of the FOIA and the Environmental Information Regulations 2004</w:t>
      </w:r>
      <w:r>
        <w:rPr>
          <w:rFonts w:cs="Arial"/>
          <w:b w:val="0"/>
          <w:sz w:val="22"/>
          <w:szCs w:val="22"/>
        </w:rPr>
        <w:t xml:space="preserve"> </w:t>
      </w:r>
      <w:r w:rsidRPr="00F44471">
        <w:rPr>
          <w:rFonts w:cs="Arial"/>
          <w:b w:val="0"/>
          <w:sz w:val="22"/>
          <w:szCs w:val="22"/>
        </w:rPr>
        <w:t>and shall:</w:t>
      </w:r>
    </w:p>
    <w:p w14:paraId="442DBC15" w14:textId="77777777" w:rsidR="006A31EB" w:rsidRPr="00F44471" w:rsidRDefault="006A31EB" w:rsidP="006A31EB">
      <w:pPr>
        <w:pStyle w:val="Level3Number"/>
        <w:widowControl w:val="0"/>
        <w:tabs>
          <w:tab w:val="left" w:pos="540"/>
          <w:tab w:val="num" w:pos="1276"/>
        </w:tabs>
        <w:spacing w:before="0" w:line="276" w:lineRule="auto"/>
        <w:ind w:left="1276" w:hanging="736"/>
        <w:jc w:val="both"/>
        <w:rPr>
          <w:rFonts w:cs="Arial"/>
          <w:sz w:val="22"/>
          <w:szCs w:val="22"/>
        </w:rPr>
      </w:pPr>
      <w:r w:rsidRPr="00F44471">
        <w:rPr>
          <w:rFonts w:cs="Arial"/>
          <w:sz w:val="22"/>
          <w:szCs w:val="22"/>
        </w:rPr>
        <w:t xml:space="preserve">provide all necessary assistance and cooperation as reasonably requested by the </w:t>
      </w:r>
      <w:r>
        <w:rPr>
          <w:rFonts w:cs="Arial"/>
          <w:sz w:val="22"/>
          <w:szCs w:val="22"/>
        </w:rPr>
        <w:t>Customer</w:t>
      </w:r>
      <w:r w:rsidRPr="00F44471">
        <w:rPr>
          <w:rFonts w:cs="Arial"/>
          <w:sz w:val="22"/>
          <w:szCs w:val="22"/>
        </w:rPr>
        <w:t xml:space="preserve"> to enable the </w:t>
      </w:r>
      <w:r>
        <w:rPr>
          <w:rFonts w:cs="Arial"/>
          <w:sz w:val="22"/>
          <w:szCs w:val="22"/>
        </w:rPr>
        <w:t>Customer</w:t>
      </w:r>
      <w:r w:rsidRPr="00F44471">
        <w:rPr>
          <w:rFonts w:cs="Arial"/>
          <w:sz w:val="22"/>
          <w:szCs w:val="22"/>
        </w:rPr>
        <w:t xml:space="preserve"> to comply with its obligations under the FOIA and </w:t>
      </w:r>
      <w:r w:rsidRPr="00927686">
        <w:rPr>
          <w:rFonts w:cs="Arial"/>
          <w:sz w:val="22"/>
          <w:szCs w:val="22"/>
        </w:rPr>
        <w:t>the Environmental Information Regulations 2004</w:t>
      </w:r>
      <w:r w:rsidRPr="00F44471">
        <w:rPr>
          <w:rFonts w:cs="Arial"/>
          <w:sz w:val="22"/>
          <w:szCs w:val="22"/>
        </w:rPr>
        <w:t>;</w:t>
      </w:r>
    </w:p>
    <w:p w14:paraId="29953B5C" w14:textId="77777777" w:rsidR="006A31EB" w:rsidRPr="00F44471" w:rsidRDefault="006A31EB" w:rsidP="006A31EB">
      <w:pPr>
        <w:pStyle w:val="Level3Number"/>
        <w:widowControl w:val="0"/>
        <w:tabs>
          <w:tab w:val="left" w:pos="540"/>
          <w:tab w:val="num" w:pos="1276"/>
        </w:tabs>
        <w:spacing w:before="0" w:line="276" w:lineRule="auto"/>
        <w:ind w:left="1276" w:hanging="736"/>
        <w:jc w:val="both"/>
        <w:rPr>
          <w:rFonts w:cs="Arial"/>
          <w:sz w:val="22"/>
          <w:szCs w:val="22"/>
        </w:rPr>
      </w:pPr>
      <w:r w:rsidRPr="00F44471">
        <w:rPr>
          <w:rFonts w:cs="Arial"/>
          <w:sz w:val="22"/>
          <w:szCs w:val="22"/>
        </w:rPr>
        <w:t xml:space="preserve">transfer to the </w:t>
      </w:r>
      <w:r>
        <w:rPr>
          <w:rFonts w:cs="Arial"/>
          <w:sz w:val="22"/>
          <w:szCs w:val="22"/>
        </w:rPr>
        <w:t>Customer</w:t>
      </w:r>
      <w:r w:rsidRPr="00F44471">
        <w:rPr>
          <w:rFonts w:cs="Arial"/>
          <w:sz w:val="22"/>
          <w:szCs w:val="22"/>
        </w:rPr>
        <w:t xml:space="preserve"> all Requests </w:t>
      </w:r>
      <w:r>
        <w:rPr>
          <w:rFonts w:cs="Arial"/>
          <w:sz w:val="22"/>
          <w:szCs w:val="22"/>
        </w:rPr>
        <w:t>for Information relating to the</w:t>
      </w:r>
      <w:r w:rsidRPr="00F44471">
        <w:rPr>
          <w:rFonts w:cs="Arial"/>
          <w:sz w:val="22"/>
          <w:szCs w:val="22"/>
        </w:rPr>
        <w:t xml:space="preserve"> Agreement </w:t>
      </w:r>
      <w:r w:rsidRPr="00F44471">
        <w:rPr>
          <w:rFonts w:cs="Arial"/>
          <w:sz w:val="22"/>
          <w:szCs w:val="22"/>
        </w:rPr>
        <w:lastRenderedPageBreak/>
        <w:t xml:space="preserve">that it receives as soon as practicable and in any event within 2 Working Days of receipt; </w:t>
      </w:r>
    </w:p>
    <w:p w14:paraId="5D130812" w14:textId="77777777" w:rsidR="006A31EB" w:rsidRPr="00F44471" w:rsidRDefault="006A31EB" w:rsidP="006A31EB">
      <w:pPr>
        <w:pStyle w:val="Level3Number"/>
        <w:widowControl w:val="0"/>
        <w:tabs>
          <w:tab w:val="left" w:pos="540"/>
          <w:tab w:val="num" w:pos="1276"/>
        </w:tabs>
        <w:spacing w:before="0" w:line="276" w:lineRule="auto"/>
        <w:ind w:left="1276" w:hanging="736"/>
        <w:jc w:val="both"/>
        <w:rPr>
          <w:rFonts w:cs="Arial"/>
          <w:sz w:val="22"/>
          <w:szCs w:val="22"/>
        </w:rPr>
      </w:pPr>
      <w:r w:rsidRPr="00F44471">
        <w:rPr>
          <w:rFonts w:cs="Arial"/>
          <w:sz w:val="22"/>
          <w:szCs w:val="22"/>
        </w:rPr>
        <w:t xml:space="preserve">provide the </w:t>
      </w:r>
      <w:r>
        <w:rPr>
          <w:rFonts w:cs="Arial"/>
          <w:sz w:val="22"/>
          <w:szCs w:val="22"/>
        </w:rPr>
        <w:t>Customer</w:t>
      </w:r>
      <w:r w:rsidRPr="00F44471">
        <w:rPr>
          <w:rFonts w:cs="Arial"/>
          <w:sz w:val="22"/>
          <w:szCs w:val="22"/>
        </w:rPr>
        <w:t xml:space="preserve"> with a copy of all Information belonging to the </w:t>
      </w:r>
      <w:r>
        <w:rPr>
          <w:rFonts w:cs="Arial"/>
          <w:sz w:val="22"/>
          <w:szCs w:val="22"/>
        </w:rPr>
        <w:t>Customer</w:t>
      </w:r>
      <w:r w:rsidRPr="00F44471">
        <w:rPr>
          <w:rFonts w:cs="Arial"/>
          <w:sz w:val="22"/>
          <w:szCs w:val="22"/>
        </w:rPr>
        <w:t xml:space="preserve"> requested in the Request for Information which is in its possession</w:t>
      </w:r>
      <w:r>
        <w:rPr>
          <w:rFonts w:cs="Arial"/>
          <w:sz w:val="22"/>
          <w:szCs w:val="22"/>
        </w:rPr>
        <w:t xml:space="preserve"> </w:t>
      </w:r>
      <w:r w:rsidRPr="00F44471">
        <w:rPr>
          <w:rFonts w:cs="Arial"/>
          <w:sz w:val="22"/>
          <w:szCs w:val="22"/>
        </w:rPr>
        <w:t xml:space="preserve">or control in the form that the </w:t>
      </w:r>
      <w:r>
        <w:rPr>
          <w:rFonts w:cs="Arial"/>
          <w:sz w:val="22"/>
          <w:szCs w:val="22"/>
        </w:rPr>
        <w:t>Customer</w:t>
      </w:r>
      <w:r w:rsidRPr="00F44471">
        <w:rPr>
          <w:rFonts w:cs="Arial"/>
          <w:sz w:val="22"/>
          <w:szCs w:val="22"/>
        </w:rPr>
        <w:t xml:space="preserve"> requires within 5 Working Days (or such other period as the </w:t>
      </w:r>
      <w:r>
        <w:rPr>
          <w:rFonts w:cs="Arial"/>
          <w:sz w:val="22"/>
          <w:szCs w:val="22"/>
        </w:rPr>
        <w:t>Customer</w:t>
      </w:r>
      <w:r w:rsidRPr="00F44471">
        <w:rPr>
          <w:rFonts w:cs="Arial"/>
          <w:sz w:val="22"/>
          <w:szCs w:val="22"/>
        </w:rPr>
        <w:t xml:space="preserve"> may reasonably specify) of the </w:t>
      </w:r>
      <w:r>
        <w:rPr>
          <w:rFonts w:cs="Arial"/>
          <w:sz w:val="22"/>
          <w:szCs w:val="22"/>
        </w:rPr>
        <w:t>Customer</w:t>
      </w:r>
      <w:r w:rsidRPr="00F44471">
        <w:rPr>
          <w:rFonts w:cs="Arial"/>
          <w:sz w:val="22"/>
          <w:szCs w:val="22"/>
        </w:rPr>
        <w:t>'s request for such Information; and</w:t>
      </w:r>
    </w:p>
    <w:p w14:paraId="3E29779A" w14:textId="77777777" w:rsidR="006A31EB" w:rsidRPr="00F44471" w:rsidRDefault="006A31EB" w:rsidP="006A31EB">
      <w:pPr>
        <w:pStyle w:val="Level3Number"/>
        <w:widowControl w:val="0"/>
        <w:tabs>
          <w:tab w:val="left" w:pos="540"/>
          <w:tab w:val="num" w:pos="1276"/>
        </w:tabs>
        <w:spacing w:before="0" w:line="276" w:lineRule="auto"/>
        <w:ind w:left="1276" w:hanging="736"/>
        <w:jc w:val="both"/>
        <w:rPr>
          <w:rFonts w:cs="Arial"/>
          <w:sz w:val="22"/>
          <w:szCs w:val="22"/>
        </w:rPr>
      </w:pPr>
      <w:r w:rsidRPr="00F44471">
        <w:rPr>
          <w:rFonts w:cs="Arial"/>
          <w:sz w:val="22"/>
          <w:szCs w:val="22"/>
        </w:rPr>
        <w:t xml:space="preserve">not respond directly to a Request for Information unless authorised in writing to do so by the </w:t>
      </w:r>
      <w:r>
        <w:rPr>
          <w:rFonts w:cs="Arial"/>
          <w:sz w:val="22"/>
          <w:szCs w:val="22"/>
        </w:rPr>
        <w:t>Customer</w:t>
      </w:r>
      <w:r w:rsidRPr="00F44471">
        <w:rPr>
          <w:rFonts w:cs="Arial"/>
          <w:sz w:val="22"/>
          <w:szCs w:val="22"/>
        </w:rPr>
        <w:t>.</w:t>
      </w:r>
    </w:p>
    <w:p w14:paraId="57DE1959" w14:textId="77777777" w:rsidR="006A31EB" w:rsidRDefault="006A31EB" w:rsidP="006A31EB">
      <w:pPr>
        <w:pStyle w:val="Level2Heading"/>
        <w:keepNext w:val="0"/>
        <w:widowControl w:val="0"/>
        <w:tabs>
          <w:tab w:val="num" w:pos="0"/>
        </w:tabs>
        <w:spacing w:before="0" w:line="276" w:lineRule="auto"/>
        <w:ind w:left="540" w:hanging="540"/>
        <w:jc w:val="both"/>
        <w:rPr>
          <w:rFonts w:cs="Arial"/>
          <w:b w:val="0"/>
          <w:sz w:val="22"/>
          <w:szCs w:val="22"/>
        </w:rPr>
      </w:pPr>
      <w:r w:rsidRPr="00F44471">
        <w:rPr>
          <w:rFonts w:cs="Arial"/>
          <w:b w:val="0"/>
          <w:sz w:val="22"/>
          <w:szCs w:val="22"/>
        </w:rPr>
        <w:t xml:space="preserve">The Supplier acknowledges that the </w:t>
      </w:r>
      <w:r>
        <w:rPr>
          <w:rFonts w:cs="Arial"/>
          <w:b w:val="0"/>
          <w:sz w:val="22"/>
          <w:szCs w:val="22"/>
        </w:rPr>
        <w:t>Customer</w:t>
      </w:r>
      <w:r w:rsidRPr="00F44471">
        <w:rPr>
          <w:rFonts w:cs="Arial"/>
          <w:b w:val="0"/>
          <w:sz w:val="22"/>
          <w:szCs w:val="22"/>
        </w:rPr>
        <w:t xml:space="preserve"> may be required under the FOIA and the Environmental Information Regulations 2004 to disclose Information concerning the Supplier or the </w:t>
      </w:r>
      <w:r>
        <w:rPr>
          <w:rFonts w:cs="Arial"/>
          <w:b w:val="0"/>
          <w:sz w:val="22"/>
          <w:szCs w:val="22"/>
        </w:rPr>
        <w:t>Materials</w:t>
      </w:r>
      <w:r w:rsidRPr="00F44471">
        <w:rPr>
          <w:rFonts w:cs="Arial"/>
          <w:b w:val="0"/>
          <w:sz w:val="22"/>
          <w:szCs w:val="22"/>
        </w:rPr>
        <w:t xml:space="preserve">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w:t>
      </w:r>
    </w:p>
    <w:p w14:paraId="7E7F5354" w14:textId="77777777" w:rsidR="006A31EB" w:rsidRPr="009F29EC" w:rsidRDefault="006A31EB" w:rsidP="006A31EB">
      <w:pPr>
        <w:pStyle w:val="Level2Heading"/>
        <w:keepNext w:val="0"/>
        <w:widowControl w:val="0"/>
        <w:tabs>
          <w:tab w:val="num" w:pos="0"/>
        </w:tabs>
        <w:spacing w:before="0" w:line="276" w:lineRule="auto"/>
        <w:ind w:left="540" w:hanging="540"/>
        <w:jc w:val="both"/>
        <w:rPr>
          <w:rFonts w:cs="Arial"/>
          <w:b w:val="0"/>
          <w:sz w:val="22"/>
          <w:szCs w:val="22"/>
        </w:rPr>
      </w:pPr>
      <w:r w:rsidRPr="00F900D1">
        <w:rPr>
          <w:rFonts w:cs="Arial"/>
          <w:b w:val="0"/>
          <w:sz w:val="22"/>
          <w:szCs w:val="22"/>
        </w:rPr>
        <w:t xml:space="preserve">Notwithstanding any other provision in the Agreement, the Customer shall be responsible for determining in its absolute discretion whether any Information relating to the Supplier or the </w:t>
      </w:r>
      <w:r>
        <w:rPr>
          <w:rFonts w:cs="Arial"/>
          <w:b w:val="0"/>
          <w:sz w:val="22"/>
          <w:szCs w:val="22"/>
        </w:rPr>
        <w:t>Materials</w:t>
      </w:r>
      <w:r w:rsidRPr="00F900D1">
        <w:rPr>
          <w:rFonts w:cs="Arial"/>
          <w:b w:val="0"/>
          <w:sz w:val="22"/>
          <w:szCs w:val="22"/>
        </w:rPr>
        <w:t xml:space="preserve"> is exempt from disclosure in accordance with the FOIA and/or the Environmental Information Regulations 2004.</w:t>
      </w:r>
    </w:p>
    <w:p w14:paraId="75ACC236" w14:textId="77777777" w:rsidR="006A31EB" w:rsidRPr="00A748F5" w:rsidRDefault="006A31EB" w:rsidP="006A31EB">
      <w:pPr>
        <w:pStyle w:val="Level1Heading"/>
        <w:keepNext w:val="0"/>
        <w:widowControl w:val="0"/>
        <w:tabs>
          <w:tab w:val="num" w:pos="540"/>
        </w:tabs>
        <w:spacing w:before="0" w:line="276" w:lineRule="auto"/>
        <w:ind w:left="851" w:hanging="851"/>
        <w:jc w:val="both"/>
        <w:rPr>
          <w:szCs w:val="22"/>
        </w:rPr>
      </w:pPr>
      <w:bookmarkStart w:id="89" w:name="_Ref374456938"/>
      <w:r w:rsidRPr="00A748F5">
        <w:rPr>
          <w:szCs w:val="22"/>
        </w:rPr>
        <w:t xml:space="preserve">Protection </w:t>
      </w:r>
      <w:r>
        <w:rPr>
          <w:szCs w:val="22"/>
        </w:rPr>
        <w:t>and Security of Data</w:t>
      </w:r>
      <w:bookmarkEnd w:id="89"/>
    </w:p>
    <w:p w14:paraId="7FA385D4" w14:textId="77777777" w:rsidR="006A31EB" w:rsidRDefault="006A31EB" w:rsidP="006A31EB">
      <w:pPr>
        <w:pStyle w:val="Level2Heading"/>
        <w:keepNext w:val="0"/>
        <w:widowControl w:val="0"/>
        <w:tabs>
          <w:tab w:val="num" w:pos="0"/>
        </w:tabs>
        <w:spacing w:before="0" w:line="276" w:lineRule="auto"/>
        <w:ind w:left="540" w:hanging="540"/>
        <w:jc w:val="both"/>
        <w:rPr>
          <w:rFonts w:cs="Arial"/>
          <w:b w:val="0"/>
          <w:sz w:val="22"/>
          <w:szCs w:val="22"/>
        </w:rPr>
      </w:pPr>
      <w:bookmarkStart w:id="90" w:name="_Ref374610763"/>
      <w:r w:rsidRPr="00F44471">
        <w:rPr>
          <w:rFonts w:cs="Arial"/>
          <w:b w:val="0"/>
          <w:sz w:val="22"/>
          <w:szCs w:val="22"/>
        </w:rPr>
        <w:t>The Supplier shall, and shall procure that all Staff shall, comply with any notification requirements under DPA and both Parties shall duly observe all their obligations under the DPA which arise in connection with the Agreement</w:t>
      </w:r>
      <w:r>
        <w:rPr>
          <w:rFonts w:cs="Arial"/>
          <w:b w:val="0"/>
          <w:sz w:val="22"/>
          <w:szCs w:val="22"/>
        </w:rPr>
        <w:t>.</w:t>
      </w:r>
    </w:p>
    <w:p w14:paraId="3F520BBA" w14:textId="77777777" w:rsidR="006A31EB" w:rsidRPr="005A60A9" w:rsidRDefault="006A31EB" w:rsidP="006A31EB">
      <w:pPr>
        <w:pStyle w:val="Level2Heading"/>
        <w:keepNext w:val="0"/>
        <w:widowControl w:val="0"/>
        <w:tabs>
          <w:tab w:val="num" w:pos="0"/>
        </w:tabs>
        <w:spacing w:before="0" w:line="276" w:lineRule="auto"/>
        <w:ind w:left="540" w:hanging="540"/>
        <w:jc w:val="both"/>
        <w:rPr>
          <w:rFonts w:cs="Arial"/>
          <w:b w:val="0"/>
          <w:sz w:val="22"/>
          <w:szCs w:val="22"/>
        </w:rPr>
      </w:pPr>
      <w:r w:rsidRPr="005A60A9">
        <w:rPr>
          <w:rFonts w:cs="Arial"/>
          <w:b w:val="0"/>
          <w:sz w:val="22"/>
          <w:szCs w:val="22"/>
        </w:rPr>
        <w:t xml:space="preserve">The Parties acknowledge that for the purposes of the Data Protection Legislation, the             Customer is the Controller and the </w:t>
      </w:r>
      <w:r>
        <w:rPr>
          <w:rFonts w:cs="Arial"/>
          <w:b w:val="0"/>
          <w:sz w:val="22"/>
          <w:szCs w:val="22"/>
        </w:rPr>
        <w:t>Supplier</w:t>
      </w:r>
      <w:r w:rsidRPr="005A60A9">
        <w:rPr>
          <w:rFonts w:cs="Arial"/>
          <w:b w:val="0"/>
          <w:sz w:val="22"/>
          <w:szCs w:val="22"/>
        </w:rPr>
        <w:t xml:space="preserve"> is the Processor. The only processing             that the </w:t>
      </w:r>
      <w:r>
        <w:rPr>
          <w:rFonts w:cs="Arial"/>
          <w:b w:val="0"/>
          <w:sz w:val="22"/>
          <w:szCs w:val="22"/>
        </w:rPr>
        <w:t>Supplier</w:t>
      </w:r>
      <w:r w:rsidRPr="005A60A9">
        <w:rPr>
          <w:rFonts w:cs="Arial"/>
          <w:b w:val="0"/>
          <w:sz w:val="22"/>
          <w:szCs w:val="22"/>
        </w:rPr>
        <w:t xml:space="preserve"> is authorised to</w:t>
      </w:r>
      <w:r>
        <w:rPr>
          <w:rFonts w:cs="Arial"/>
          <w:b w:val="0"/>
          <w:sz w:val="22"/>
          <w:szCs w:val="22"/>
        </w:rPr>
        <w:t xml:space="preserve"> by the Customer</w:t>
      </w:r>
      <w:r w:rsidRPr="005A60A9">
        <w:rPr>
          <w:rFonts w:cs="Arial"/>
          <w:b w:val="0"/>
          <w:sz w:val="22"/>
          <w:szCs w:val="22"/>
        </w:rPr>
        <w:t xml:space="preserve"> is </w:t>
      </w:r>
      <w:r>
        <w:rPr>
          <w:rFonts w:cs="Arial"/>
          <w:b w:val="0"/>
          <w:sz w:val="22"/>
          <w:szCs w:val="22"/>
        </w:rPr>
        <w:t xml:space="preserve">for the purposes of ensuring Delivery. Changes to processing </w:t>
      </w:r>
      <w:r w:rsidRPr="005A60A9">
        <w:rPr>
          <w:rFonts w:cs="Arial"/>
          <w:b w:val="0"/>
          <w:sz w:val="22"/>
          <w:szCs w:val="22"/>
        </w:rPr>
        <w:t xml:space="preserve">may not be determined by the </w:t>
      </w:r>
      <w:r>
        <w:rPr>
          <w:rFonts w:cs="Arial"/>
          <w:b w:val="0"/>
          <w:sz w:val="22"/>
          <w:szCs w:val="22"/>
        </w:rPr>
        <w:t>Supplier</w:t>
      </w:r>
      <w:r w:rsidRPr="005A60A9">
        <w:rPr>
          <w:rFonts w:cs="Arial"/>
          <w:b w:val="0"/>
          <w:sz w:val="22"/>
          <w:szCs w:val="22"/>
        </w:rPr>
        <w:t xml:space="preserve">.  </w:t>
      </w:r>
    </w:p>
    <w:p w14:paraId="4998C632" w14:textId="77777777" w:rsidR="006A31EB" w:rsidRPr="005A60A9" w:rsidRDefault="006A31EB" w:rsidP="006A31EB">
      <w:pPr>
        <w:pStyle w:val="Level2Heading"/>
        <w:keepNext w:val="0"/>
        <w:widowControl w:val="0"/>
        <w:tabs>
          <w:tab w:val="num" w:pos="0"/>
        </w:tabs>
        <w:spacing w:before="0" w:line="276" w:lineRule="auto"/>
        <w:ind w:left="540" w:hanging="540"/>
        <w:jc w:val="both"/>
        <w:rPr>
          <w:rFonts w:cs="Arial"/>
          <w:b w:val="0"/>
          <w:sz w:val="22"/>
          <w:szCs w:val="22"/>
        </w:rPr>
      </w:pPr>
      <w:r w:rsidRPr="005A60A9">
        <w:rPr>
          <w:rFonts w:cs="Arial"/>
          <w:b w:val="0"/>
          <w:sz w:val="22"/>
          <w:szCs w:val="22"/>
        </w:rPr>
        <w:t xml:space="preserve">The </w:t>
      </w:r>
      <w:r>
        <w:rPr>
          <w:rFonts w:cs="Arial"/>
          <w:b w:val="0"/>
          <w:sz w:val="22"/>
          <w:szCs w:val="22"/>
        </w:rPr>
        <w:t>Supplier</w:t>
      </w:r>
      <w:r w:rsidRPr="005A60A9">
        <w:rPr>
          <w:rFonts w:cs="Arial"/>
          <w:b w:val="0"/>
          <w:sz w:val="22"/>
          <w:szCs w:val="22"/>
        </w:rPr>
        <w:t xml:space="preserve"> shall notify the Customer immediately if it considers that any of the              Customer's instructions infringe </w:t>
      </w:r>
      <w:r>
        <w:rPr>
          <w:rFonts w:cs="Arial"/>
          <w:b w:val="0"/>
          <w:sz w:val="22"/>
          <w:szCs w:val="22"/>
        </w:rPr>
        <w:t>DPA</w:t>
      </w:r>
      <w:r w:rsidRPr="005A60A9">
        <w:rPr>
          <w:rFonts w:cs="Arial"/>
          <w:b w:val="0"/>
          <w:sz w:val="22"/>
          <w:szCs w:val="22"/>
        </w:rPr>
        <w:t xml:space="preserve">. </w:t>
      </w:r>
    </w:p>
    <w:p w14:paraId="04F84E06" w14:textId="77777777" w:rsidR="006A31EB" w:rsidRDefault="006A31EB" w:rsidP="006A31EB">
      <w:pPr>
        <w:pStyle w:val="Level2Heading"/>
        <w:keepNext w:val="0"/>
        <w:widowControl w:val="0"/>
        <w:tabs>
          <w:tab w:val="num" w:pos="0"/>
        </w:tabs>
        <w:spacing w:before="0" w:line="276" w:lineRule="auto"/>
        <w:ind w:left="540" w:hanging="540"/>
        <w:jc w:val="both"/>
        <w:rPr>
          <w:rFonts w:cs="Arial"/>
          <w:b w:val="0"/>
          <w:sz w:val="22"/>
          <w:szCs w:val="22"/>
        </w:rPr>
      </w:pPr>
      <w:r w:rsidRPr="005A60A9">
        <w:rPr>
          <w:rFonts w:cs="Arial"/>
          <w:b w:val="0"/>
          <w:sz w:val="22"/>
          <w:szCs w:val="22"/>
        </w:rPr>
        <w:t xml:space="preserve">The </w:t>
      </w:r>
      <w:r>
        <w:rPr>
          <w:rFonts w:cs="Arial"/>
          <w:b w:val="0"/>
          <w:sz w:val="22"/>
          <w:szCs w:val="22"/>
        </w:rPr>
        <w:t>Supplier</w:t>
      </w:r>
      <w:r w:rsidRPr="005A60A9">
        <w:rPr>
          <w:rFonts w:cs="Arial"/>
          <w:b w:val="0"/>
          <w:sz w:val="22"/>
          <w:szCs w:val="22"/>
        </w:rPr>
        <w:t xml:space="preserve"> shall provide all reasonable assistance to the Customer in the            preparation of any Data Protection Impact Assessment prior to commencing any           processing.  Such assistance may, at the discretion of the Customer, include: </w:t>
      </w:r>
    </w:p>
    <w:p w14:paraId="44D5F833" w14:textId="77777777" w:rsidR="006A31EB" w:rsidRDefault="006A31EB" w:rsidP="006A31EB">
      <w:pPr>
        <w:pStyle w:val="Level2Heading"/>
        <w:keepNext w:val="0"/>
        <w:widowControl w:val="0"/>
        <w:numPr>
          <w:ilvl w:val="0"/>
          <w:numId w:val="0"/>
        </w:numPr>
        <w:spacing w:before="0" w:line="276" w:lineRule="auto"/>
        <w:ind w:left="1276" w:hanging="376"/>
        <w:jc w:val="both"/>
        <w:rPr>
          <w:rFonts w:cs="Arial"/>
          <w:b w:val="0"/>
          <w:sz w:val="22"/>
          <w:szCs w:val="22"/>
        </w:rPr>
      </w:pPr>
      <w:r w:rsidRPr="005A60A9">
        <w:rPr>
          <w:rFonts w:cs="Arial"/>
          <w:b w:val="0"/>
          <w:sz w:val="22"/>
          <w:szCs w:val="22"/>
        </w:rPr>
        <w:t xml:space="preserve">(a) a systematic description of the envisaged processing operations and the     </w:t>
      </w:r>
      <w:r>
        <w:rPr>
          <w:rFonts w:cs="Arial"/>
          <w:b w:val="0"/>
          <w:sz w:val="22"/>
          <w:szCs w:val="22"/>
        </w:rPr>
        <w:t xml:space="preserve">     purpose of the processing;</w:t>
      </w:r>
    </w:p>
    <w:p w14:paraId="5F9F82F5" w14:textId="77777777" w:rsidR="006A31EB" w:rsidRDefault="006A31EB" w:rsidP="006A31EB">
      <w:pPr>
        <w:pStyle w:val="Level2Heading"/>
        <w:keepNext w:val="0"/>
        <w:widowControl w:val="0"/>
        <w:numPr>
          <w:ilvl w:val="0"/>
          <w:numId w:val="0"/>
        </w:numPr>
        <w:spacing w:before="0" w:line="276" w:lineRule="auto"/>
        <w:ind w:left="1276" w:hanging="376"/>
        <w:jc w:val="both"/>
        <w:rPr>
          <w:rFonts w:cs="Arial"/>
          <w:b w:val="0"/>
          <w:sz w:val="22"/>
          <w:szCs w:val="22"/>
        </w:rPr>
      </w:pPr>
      <w:r w:rsidRPr="005A60A9">
        <w:rPr>
          <w:rFonts w:cs="Arial"/>
          <w:b w:val="0"/>
          <w:sz w:val="22"/>
          <w:szCs w:val="22"/>
        </w:rPr>
        <w:t>(b)</w:t>
      </w:r>
      <w:r>
        <w:rPr>
          <w:rFonts w:cs="Arial"/>
          <w:b w:val="0"/>
          <w:sz w:val="22"/>
          <w:szCs w:val="22"/>
        </w:rPr>
        <w:tab/>
      </w:r>
      <w:r w:rsidRPr="005A60A9">
        <w:rPr>
          <w:rFonts w:cs="Arial"/>
          <w:b w:val="0"/>
          <w:sz w:val="22"/>
          <w:szCs w:val="22"/>
        </w:rPr>
        <w:t xml:space="preserve">an assessment of the necessity and proportionality of the processing          operations in relation to the Services; </w:t>
      </w:r>
    </w:p>
    <w:p w14:paraId="056FE752" w14:textId="77777777" w:rsidR="006A31EB" w:rsidRDefault="006A31EB" w:rsidP="006A31EB">
      <w:pPr>
        <w:pStyle w:val="Level2Heading"/>
        <w:keepNext w:val="0"/>
        <w:widowControl w:val="0"/>
        <w:numPr>
          <w:ilvl w:val="0"/>
          <w:numId w:val="0"/>
        </w:numPr>
        <w:spacing w:before="0" w:line="276" w:lineRule="auto"/>
        <w:ind w:left="1276" w:hanging="376"/>
        <w:jc w:val="both"/>
        <w:rPr>
          <w:rFonts w:cs="Arial"/>
          <w:b w:val="0"/>
          <w:sz w:val="22"/>
          <w:szCs w:val="22"/>
        </w:rPr>
      </w:pPr>
      <w:r w:rsidRPr="005A60A9">
        <w:rPr>
          <w:rFonts w:cs="Arial"/>
          <w:b w:val="0"/>
          <w:sz w:val="22"/>
          <w:szCs w:val="22"/>
        </w:rPr>
        <w:t xml:space="preserve">(c) </w:t>
      </w:r>
      <w:r>
        <w:rPr>
          <w:rFonts w:cs="Arial"/>
          <w:b w:val="0"/>
          <w:sz w:val="22"/>
          <w:szCs w:val="22"/>
        </w:rPr>
        <w:tab/>
      </w:r>
      <w:r w:rsidRPr="005A60A9">
        <w:rPr>
          <w:rFonts w:cs="Arial"/>
          <w:b w:val="0"/>
          <w:sz w:val="22"/>
          <w:szCs w:val="22"/>
        </w:rPr>
        <w:t xml:space="preserve">an assessment of the risks to the rights and freedoms of Data Subjects; and </w:t>
      </w:r>
    </w:p>
    <w:p w14:paraId="3109E0FF" w14:textId="77777777" w:rsidR="006A31EB" w:rsidRPr="005A60A9" w:rsidRDefault="006A31EB" w:rsidP="006A31EB">
      <w:pPr>
        <w:pStyle w:val="Level2Heading"/>
        <w:keepNext w:val="0"/>
        <w:widowControl w:val="0"/>
        <w:numPr>
          <w:ilvl w:val="0"/>
          <w:numId w:val="0"/>
        </w:numPr>
        <w:spacing w:before="0" w:line="276" w:lineRule="auto"/>
        <w:ind w:left="1276" w:hanging="376"/>
        <w:jc w:val="both"/>
        <w:rPr>
          <w:rFonts w:cs="Arial"/>
          <w:b w:val="0"/>
          <w:sz w:val="22"/>
          <w:szCs w:val="22"/>
        </w:rPr>
      </w:pPr>
      <w:r w:rsidRPr="005A60A9">
        <w:rPr>
          <w:rFonts w:cs="Arial"/>
          <w:b w:val="0"/>
          <w:sz w:val="22"/>
          <w:szCs w:val="22"/>
        </w:rPr>
        <w:lastRenderedPageBreak/>
        <w:t xml:space="preserve">(d) the measures envisaged to address the risks, including safeguards, security          measures and mechanisms to ensure the protection of Personal Data. </w:t>
      </w:r>
    </w:p>
    <w:p w14:paraId="630976EB" w14:textId="77777777" w:rsidR="006A31EB" w:rsidRDefault="006A31EB" w:rsidP="006A31EB">
      <w:pPr>
        <w:pStyle w:val="Level2Heading"/>
        <w:keepNext w:val="0"/>
        <w:widowControl w:val="0"/>
        <w:tabs>
          <w:tab w:val="num" w:pos="0"/>
        </w:tabs>
        <w:spacing w:before="0" w:line="276" w:lineRule="auto"/>
        <w:ind w:left="540" w:hanging="540"/>
        <w:jc w:val="both"/>
        <w:rPr>
          <w:rFonts w:cs="Arial"/>
          <w:b w:val="0"/>
          <w:sz w:val="22"/>
          <w:szCs w:val="22"/>
        </w:rPr>
      </w:pPr>
      <w:r w:rsidRPr="005A60A9">
        <w:rPr>
          <w:rFonts w:cs="Arial"/>
          <w:b w:val="0"/>
          <w:sz w:val="22"/>
          <w:szCs w:val="22"/>
        </w:rPr>
        <w:t xml:space="preserve">The </w:t>
      </w:r>
      <w:r>
        <w:rPr>
          <w:rFonts w:cs="Arial"/>
          <w:b w:val="0"/>
          <w:sz w:val="22"/>
          <w:szCs w:val="22"/>
        </w:rPr>
        <w:t>Supplier</w:t>
      </w:r>
      <w:r w:rsidRPr="005A60A9">
        <w:rPr>
          <w:rFonts w:cs="Arial"/>
          <w:b w:val="0"/>
          <w:sz w:val="22"/>
          <w:szCs w:val="22"/>
        </w:rPr>
        <w:t xml:space="preserve"> shall, in relation to any Personal Data processed in connection with its              obligations under this Agreement: </w:t>
      </w:r>
    </w:p>
    <w:p w14:paraId="7D23FEDE" w14:textId="77777777" w:rsidR="006A31EB" w:rsidRDefault="006A31EB" w:rsidP="006A31EB">
      <w:pPr>
        <w:pStyle w:val="Level2Heading"/>
        <w:keepNext w:val="0"/>
        <w:widowControl w:val="0"/>
        <w:numPr>
          <w:ilvl w:val="0"/>
          <w:numId w:val="0"/>
        </w:numPr>
        <w:spacing w:before="0" w:line="276" w:lineRule="auto"/>
        <w:ind w:left="1276" w:hanging="376"/>
        <w:jc w:val="both"/>
        <w:rPr>
          <w:rFonts w:cs="Arial"/>
          <w:b w:val="0"/>
          <w:sz w:val="22"/>
          <w:szCs w:val="22"/>
        </w:rPr>
      </w:pPr>
      <w:r w:rsidRPr="005A60A9">
        <w:rPr>
          <w:rFonts w:cs="Arial"/>
          <w:b w:val="0"/>
          <w:sz w:val="22"/>
          <w:szCs w:val="22"/>
        </w:rPr>
        <w:t xml:space="preserve">(a) process that Personal Data only in accordance with </w:t>
      </w:r>
      <w:r>
        <w:rPr>
          <w:rFonts w:cs="Arial"/>
          <w:b w:val="0"/>
          <w:sz w:val="22"/>
          <w:szCs w:val="22"/>
        </w:rPr>
        <w:t>ensuring Delivery unless the Supplier</w:t>
      </w:r>
      <w:r w:rsidRPr="005A60A9">
        <w:rPr>
          <w:rFonts w:cs="Arial"/>
          <w:b w:val="0"/>
          <w:sz w:val="22"/>
          <w:szCs w:val="22"/>
        </w:rPr>
        <w:t xml:space="preserve"> is required to do otherwise by Law. If it is so </w:t>
      </w:r>
      <w:proofErr w:type="gramStart"/>
      <w:r w:rsidRPr="005A60A9">
        <w:rPr>
          <w:rFonts w:cs="Arial"/>
          <w:b w:val="0"/>
          <w:sz w:val="22"/>
          <w:szCs w:val="22"/>
        </w:rPr>
        <w:t>required</w:t>
      </w:r>
      <w:proofErr w:type="gramEnd"/>
      <w:r w:rsidRPr="005A60A9">
        <w:rPr>
          <w:rFonts w:cs="Arial"/>
          <w:b w:val="0"/>
          <w:sz w:val="22"/>
          <w:szCs w:val="22"/>
        </w:rPr>
        <w:t xml:space="preserve"> </w:t>
      </w:r>
      <w:r>
        <w:rPr>
          <w:rFonts w:cs="Arial"/>
          <w:b w:val="0"/>
          <w:sz w:val="22"/>
          <w:szCs w:val="22"/>
        </w:rPr>
        <w:t>the Supplier</w:t>
      </w:r>
      <w:r w:rsidRPr="005A60A9">
        <w:rPr>
          <w:rFonts w:cs="Arial"/>
          <w:b w:val="0"/>
          <w:sz w:val="22"/>
          <w:szCs w:val="22"/>
        </w:rPr>
        <w:t xml:space="preserve"> shall promptly notify the Customer b</w:t>
      </w:r>
      <w:r>
        <w:rPr>
          <w:rFonts w:cs="Arial"/>
          <w:b w:val="0"/>
          <w:sz w:val="22"/>
          <w:szCs w:val="22"/>
        </w:rPr>
        <w:t>efore processing the Personal Data unless prohibited by Law;</w:t>
      </w:r>
    </w:p>
    <w:p w14:paraId="68F58142" w14:textId="77777777" w:rsidR="006A31EB" w:rsidRDefault="006A31EB" w:rsidP="006A31EB">
      <w:pPr>
        <w:pStyle w:val="Level2Heading"/>
        <w:keepNext w:val="0"/>
        <w:widowControl w:val="0"/>
        <w:numPr>
          <w:ilvl w:val="0"/>
          <w:numId w:val="0"/>
        </w:numPr>
        <w:spacing w:before="0" w:line="276" w:lineRule="auto"/>
        <w:ind w:left="1276" w:hanging="376"/>
        <w:jc w:val="both"/>
        <w:rPr>
          <w:rFonts w:cs="Arial"/>
          <w:b w:val="0"/>
          <w:sz w:val="22"/>
          <w:szCs w:val="22"/>
        </w:rPr>
      </w:pPr>
      <w:r w:rsidRPr="005A60A9">
        <w:rPr>
          <w:rFonts w:cs="Arial"/>
          <w:b w:val="0"/>
          <w:sz w:val="22"/>
          <w:szCs w:val="22"/>
        </w:rPr>
        <w:t xml:space="preserve">(b) ensure that it has in place Protective Measures, which have been reviewed            and approved by the Customer as appropriate to protect against a Data Loss             Event having taken account of the: </w:t>
      </w:r>
    </w:p>
    <w:p w14:paraId="2D6CAF7F" w14:textId="77777777" w:rsidR="006A31EB" w:rsidRDefault="006A31EB" w:rsidP="006A31EB">
      <w:pPr>
        <w:pStyle w:val="Level2Heading"/>
        <w:keepNext w:val="0"/>
        <w:widowControl w:val="0"/>
        <w:numPr>
          <w:ilvl w:val="0"/>
          <w:numId w:val="0"/>
        </w:numPr>
        <w:spacing w:before="0" w:line="276" w:lineRule="auto"/>
        <w:ind w:left="1560"/>
        <w:jc w:val="both"/>
        <w:rPr>
          <w:rFonts w:cs="Arial"/>
          <w:b w:val="0"/>
          <w:sz w:val="22"/>
          <w:szCs w:val="22"/>
        </w:rPr>
      </w:pPr>
      <w:r w:rsidRPr="005A60A9">
        <w:rPr>
          <w:rFonts w:cs="Arial"/>
          <w:b w:val="0"/>
          <w:sz w:val="22"/>
          <w:szCs w:val="22"/>
        </w:rPr>
        <w:t>(</w:t>
      </w:r>
      <w:proofErr w:type="spellStart"/>
      <w:r w:rsidRPr="005A60A9">
        <w:rPr>
          <w:rFonts w:cs="Arial"/>
          <w:b w:val="0"/>
          <w:sz w:val="22"/>
          <w:szCs w:val="22"/>
        </w:rPr>
        <w:t>i</w:t>
      </w:r>
      <w:proofErr w:type="spellEnd"/>
      <w:r w:rsidRPr="005A60A9">
        <w:rPr>
          <w:rFonts w:cs="Arial"/>
          <w:b w:val="0"/>
          <w:sz w:val="22"/>
          <w:szCs w:val="22"/>
        </w:rPr>
        <w:t xml:space="preserve">) nature of the data to be protected; </w:t>
      </w:r>
    </w:p>
    <w:p w14:paraId="3D9571E7" w14:textId="77777777" w:rsidR="006A31EB" w:rsidRDefault="006A31EB" w:rsidP="006A31EB">
      <w:pPr>
        <w:pStyle w:val="Level2Heading"/>
        <w:keepNext w:val="0"/>
        <w:widowControl w:val="0"/>
        <w:numPr>
          <w:ilvl w:val="0"/>
          <w:numId w:val="0"/>
        </w:numPr>
        <w:spacing w:before="0" w:line="276" w:lineRule="auto"/>
        <w:ind w:left="1560"/>
        <w:jc w:val="both"/>
        <w:rPr>
          <w:rFonts w:cs="Arial"/>
          <w:b w:val="0"/>
          <w:sz w:val="22"/>
          <w:szCs w:val="22"/>
        </w:rPr>
      </w:pPr>
      <w:r w:rsidRPr="005A60A9">
        <w:rPr>
          <w:rFonts w:cs="Arial"/>
          <w:b w:val="0"/>
          <w:sz w:val="22"/>
          <w:szCs w:val="22"/>
        </w:rPr>
        <w:t xml:space="preserve">(ii) harm that might result from a Data Loss Event; </w:t>
      </w:r>
    </w:p>
    <w:p w14:paraId="293F91CC" w14:textId="77777777" w:rsidR="006A31EB" w:rsidRDefault="006A31EB" w:rsidP="006A31EB">
      <w:pPr>
        <w:pStyle w:val="Level2Heading"/>
        <w:keepNext w:val="0"/>
        <w:widowControl w:val="0"/>
        <w:numPr>
          <w:ilvl w:val="0"/>
          <w:numId w:val="0"/>
        </w:numPr>
        <w:spacing w:before="0" w:line="276" w:lineRule="auto"/>
        <w:ind w:left="1560"/>
        <w:jc w:val="both"/>
        <w:rPr>
          <w:rFonts w:cs="Arial"/>
          <w:b w:val="0"/>
          <w:sz w:val="22"/>
          <w:szCs w:val="22"/>
        </w:rPr>
      </w:pPr>
      <w:r w:rsidRPr="005A60A9">
        <w:rPr>
          <w:rFonts w:cs="Arial"/>
          <w:b w:val="0"/>
          <w:sz w:val="22"/>
          <w:szCs w:val="22"/>
        </w:rPr>
        <w:t xml:space="preserve">(iii) state of technological development; and </w:t>
      </w:r>
    </w:p>
    <w:p w14:paraId="06C901A6" w14:textId="77777777" w:rsidR="006A31EB" w:rsidRDefault="006A31EB" w:rsidP="006A31EB">
      <w:pPr>
        <w:pStyle w:val="Level2Heading"/>
        <w:keepNext w:val="0"/>
        <w:widowControl w:val="0"/>
        <w:numPr>
          <w:ilvl w:val="0"/>
          <w:numId w:val="0"/>
        </w:numPr>
        <w:spacing w:before="0" w:line="276" w:lineRule="auto"/>
        <w:ind w:left="1560"/>
        <w:jc w:val="both"/>
        <w:rPr>
          <w:rFonts w:cs="Arial"/>
          <w:b w:val="0"/>
          <w:sz w:val="22"/>
          <w:szCs w:val="22"/>
        </w:rPr>
      </w:pPr>
      <w:r w:rsidRPr="005A60A9">
        <w:rPr>
          <w:rFonts w:cs="Arial"/>
          <w:b w:val="0"/>
          <w:sz w:val="22"/>
          <w:szCs w:val="22"/>
        </w:rPr>
        <w:t xml:space="preserve">(iv) cost of implementing any measures;  </w:t>
      </w:r>
    </w:p>
    <w:p w14:paraId="6850FC2B" w14:textId="77777777" w:rsidR="006A31EB" w:rsidRPr="005A60A9" w:rsidRDefault="006A31EB" w:rsidP="006A31EB">
      <w:pPr>
        <w:pStyle w:val="Level2Heading"/>
        <w:keepNext w:val="0"/>
        <w:widowControl w:val="0"/>
        <w:numPr>
          <w:ilvl w:val="0"/>
          <w:numId w:val="0"/>
        </w:numPr>
        <w:spacing w:before="0" w:line="276" w:lineRule="auto"/>
        <w:ind w:left="1276" w:hanging="376"/>
        <w:jc w:val="both"/>
        <w:rPr>
          <w:rFonts w:cs="Arial"/>
          <w:b w:val="0"/>
          <w:sz w:val="22"/>
          <w:szCs w:val="22"/>
        </w:rPr>
      </w:pPr>
      <w:r>
        <w:rPr>
          <w:rFonts w:cs="Arial"/>
          <w:b w:val="0"/>
          <w:sz w:val="22"/>
          <w:szCs w:val="22"/>
        </w:rPr>
        <w:t>(c)</w:t>
      </w:r>
      <w:r>
        <w:rPr>
          <w:rFonts w:cs="Arial"/>
          <w:b w:val="0"/>
          <w:sz w:val="22"/>
          <w:szCs w:val="22"/>
        </w:rPr>
        <w:tab/>
      </w:r>
      <w:r w:rsidRPr="005A60A9">
        <w:rPr>
          <w:rFonts w:cs="Arial"/>
          <w:b w:val="0"/>
          <w:sz w:val="22"/>
          <w:szCs w:val="22"/>
        </w:rPr>
        <w:t xml:space="preserve">ensure </w:t>
      </w:r>
      <w:proofErr w:type="gramStart"/>
      <w:r w:rsidRPr="005A60A9">
        <w:rPr>
          <w:rFonts w:cs="Arial"/>
          <w:b w:val="0"/>
          <w:sz w:val="22"/>
          <w:szCs w:val="22"/>
        </w:rPr>
        <w:t>that :</w:t>
      </w:r>
      <w:proofErr w:type="gramEnd"/>
      <w:r w:rsidRPr="005A60A9">
        <w:rPr>
          <w:rFonts w:cs="Arial"/>
          <w:b w:val="0"/>
          <w:sz w:val="22"/>
          <w:szCs w:val="22"/>
        </w:rPr>
        <w:t xml:space="preserve"> </w:t>
      </w:r>
    </w:p>
    <w:p w14:paraId="05E6E6AD" w14:textId="77777777" w:rsidR="006A31EB" w:rsidRDefault="006A31EB" w:rsidP="006A31EB">
      <w:pPr>
        <w:pStyle w:val="Level2Heading"/>
        <w:keepNext w:val="0"/>
        <w:widowControl w:val="0"/>
        <w:numPr>
          <w:ilvl w:val="0"/>
          <w:numId w:val="0"/>
        </w:numPr>
        <w:spacing w:before="0" w:line="276" w:lineRule="auto"/>
        <w:ind w:left="1985" w:hanging="425"/>
        <w:jc w:val="both"/>
        <w:rPr>
          <w:rFonts w:cs="Arial"/>
          <w:b w:val="0"/>
          <w:sz w:val="22"/>
          <w:szCs w:val="22"/>
        </w:rPr>
      </w:pPr>
      <w:r>
        <w:rPr>
          <w:rFonts w:cs="Arial"/>
          <w:b w:val="0"/>
          <w:sz w:val="22"/>
          <w:szCs w:val="22"/>
        </w:rPr>
        <w:t>(</w:t>
      </w:r>
      <w:proofErr w:type="spellStart"/>
      <w:r>
        <w:rPr>
          <w:rFonts w:cs="Arial"/>
          <w:b w:val="0"/>
          <w:sz w:val="22"/>
          <w:szCs w:val="22"/>
        </w:rPr>
        <w:t>i</w:t>
      </w:r>
      <w:proofErr w:type="spellEnd"/>
      <w:r>
        <w:rPr>
          <w:rFonts w:cs="Arial"/>
          <w:b w:val="0"/>
          <w:sz w:val="22"/>
          <w:szCs w:val="22"/>
        </w:rPr>
        <w:t>)</w:t>
      </w:r>
      <w:r>
        <w:rPr>
          <w:rFonts w:cs="Arial"/>
          <w:b w:val="0"/>
          <w:sz w:val="22"/>
          <w:szCs w:val="22"/>
        </w:rPr>
        <w:tab/>
      </w:r>
      <w:r w:rsidRPr="005A60A9">
        <w:rPr>
          <w:rFonts w:cs="Arial"/>
          <w:b w:val="0"/>
          <w:sz w:val="22"/>
          <w:szCs w:val="22"/>
        </w:rPr>
        <w:t xml:space="preserve">the </w:t>
      </w:r>
      <w:r>
        <w:rPr>
          <w:rFonts w:cs="Arial"/>
          <w:b w:val="0"/>
          <w:sz w:val="22"/>
          <w:szCs w:val="22"/>
        </w:rPr>
        <w:t>Supplier</w:t>
      </w:r>
      <w:r w:rsidRPr="005A60A9">
        <w:rPr>
          <w:rFonts w:cs="Arial"/>
          <w:b w:val="0"/>
          <w:sz w:val="22"/>
          <w:szCs w:val="22"/>
        </w:rPr>
        <w:t xml:space="preserve"> Personnel do not process Personal Data except in          accordance with this Agreement (particular</w:t>
      </w:r>
      <w:r>
        <w:rPr>
          <w:rFonts w:cs="Arial"/>
          <w:b w:val="0"/>
          <w:sz w:val="22"/>
          <w:szCs w:val="22"/>
        </w:rPr>
        <w:t>ly</w:t>
      </w:r>
      <w:r w:rsidRPr="005A60A9">
        <w:rPr>
          <w:rFonts w:cs="Arial"/>
          <w:b w:val="0"/>
          <w:sz w:val="22"/>
          <w:szCs w:val="22"/>
        </w:rPr>
        <w:t xml:space="preserve"> </w:t>
      </w:r>
      <w:r>
        <w:rPr>
          <w:rFonts w:cs="Arial"/>
          <w:b w:val="0"/>
          <w:sz w:val="22"/>
          <w:szCs w:val="22"/>
        </w:rPr>
        <w:t>for the purposes of Delivery</w:t>
      </w:r>
      <w:r w:rsidRPr="005A60A9">
        <w:rPr>
          <w:rFonts w:cs="Arial"/>
          <w:b w:val="0"/>
          <w:sz w:val="22"/>
          <w:szCs w:val="22"/>
        </w:rPr>
        <w:t xml:space="preserve">); </w:t>
      </w:r>
    </w:p>
    <w:p w14:paraId="062C214A" w14:textId="77777777" w:rsidR="006A31EB" w:rsidRDefault="006A31EB" w:rsidP="006A31EB">
      <w:pPr>
        <w:pStyle w:val="Level2Heading"/>
        <w:keepNext w:val="0"/>
        <w:widowControl w:val="0"/>
        <w:numPr>
          <w:ilvl w:val="0"/>
          <w:numId w:val="0"/>
        </w:numPr>
        <w:spacing w:before="0" w:line="276" w:lineRule="auto"/>
        <w:ind w:left="1985" w:hanging="425"/>
        <w:jc w:val="both"/>
        <w:rPr>
          <w:rFonts w:cs="Arial"/>
          <w:b w:val="0"/>
          <w:sz w:val="22"/>
          <w:szCs w:val="22"/>
        </w:rPr>
      </w:pPr>
      <w:r>
        <w:rPr>
          <w:rFonts w:cs="Arial"/>
          <w:b w:val="0"/>
          <w:sz w:val="22"/>
          <w:szCs w:val="22"/>
        </w:rPr>
        <w:t>(ii)</w:t>
      </w:r>
      <w:r>
        <w:rPr>
          <w:rFonts w:cs="Arial"/>
          <w:b w:val="0"/>
          <w:sz w:val="22"/>
          <w:szCs w:val="22"/>
        </w:rPr>
        <w:tab/>
      </w:r>
      <w:r w:rsidRPr="005A60A9">
        <w:rPr>
          <w:rFonts w:cs="Arial"/>
          <w:b w:val="0"/>
          <w:sz w:val="22"/>
          <w:szCs w:val="22"/>
        </w:rPr>
        <w:t xml:space="preserve">it takes all reasonable steps to ensure the reliability and integrity of any             </w:t>
      </w:r>
      <w:r>
        <w:rPr>
          <w:rFonts w:cs="Arial"/>
          <w:b w:val="0"/>
          <w:sz w:val="22"/>
          <w:szCs w:val="22"/>
        </w:rPr>
        <w:t>Supplier</w:t>
      </w:r>
      <w:r w:rsidRPr="005A60A9">
        <w:rPr>
          <w:rFonts w:cs="Arial"/>
          <w:b w:val="0"/>
          <w:sz w:val="22"/>
          <w:szCs w:val="22"/>
        </w:rPr>
        <w:t xml:space="preserve"> Personnel who have access to the Personal Data and</w:t>
      </w:r>
      <w:r>
        <w:rPr>
          <w:rFonts w:cs="Arial"/>
          <w:b w:val="0"/>
          <w:sz w:val="22"/>
          <w:szCs w:val="22"/>
        </w:rPr>
        <w:t xml:space="preserve"> ensure that they:</w:t>
      </w:r>
    </w:p>
    <w:p w14:paraId="6605CE53" w14:textId="77777777" w:rsidR="006A31EB" w:rsidRDefault="006A31EB" w:rsidP="006A31EB">
      <w:pPr>
        <w:pStyle w:val="Level2Heading"/>
        <w:keepNext w:val="0"/>
        <w:widowControl w:val="0"/>
        <w:numPr>
          <w:ilvl w:val="0"/>
          <w:numId w:val="0"/>
        </w:numPr>
        <w:spacing w:before="0" w:line="276" w:lineRule="auto"/>
        <w:ind w:left="2694" w:hanging="426"/>
        <w:jc w:val="both"/>
        <w:rPr>
          <w:rFonts w:cs="Arial"/>
          <w:b w:val="0"/>
          <w:sz w:val="22"/>
          <w:szCs w:val="22"/>
        </w:rPr>
      </w:pPr>
      <w:r>
        <w:rPr>
          <w:rFonts w:cs="Arial"/>
          <w:b w:val="0"/>
          <w:sz w:val="22"/>
          <w:szCs w:val="22"/>
        </w:rPr>
        <w:t>(A)</w:t>
      </w:r>
      <w:r>
        <w:rPr>
          <w:rFonts w:cs="Arial"/>
          <w:b w:val="0"/>
          <w:sz w:val="22"/>
          <w:szCs w:val="22"/>
        </w:rPr>
        <w:tab/>
      </w:r>
      <w:r w:rsidRPr="005A60A9">
        <w:rPr>
          <w:rFonts w:cs="Arial"/>
          <w:b w:val="0"/>
          <w:sz w:val="22"/>
          <w:szCs w:val="22"/>
        </w:rPr>
        <w:t xml:space="preserve">are aware of and comply with the </w:t>
      </w:r>
      <w:r>
        <w:rPr>
          <w:rFonts w:cs="Arial"/>
          <w:b w:val="0"/>
          <w:sz w:val="22"/>
          <w:szCs w:val="22"/>
        </w:rPr>
        <w:t>Supplier</w:t>
      </w:r>
      <w:r w:rsidRPr="005A60A9">
        <w:rPr>
          <w:rFonts w:cs="Arial"/>
          <w:b w:val="0"/>
          <w:sz w:val="22"/>
          <w:szCs w:val="22"/>
        </w:rPr>
        <w:t xml:space="preserve">’s duties under this </w:t>
      </w:r>
      <w:r>
        <w:rPr>
          <w:rFonts w:cs="Arial"/>
          <w:b w:val="0"/>
          <w:sz w:val="22"/>
          <w:szCs w:val="22"/>
        </w:rPr>
        <w:t>clause;</w:t>
      </w:r>
    </w:p>
    <w:p w14:paraId="07C93A12" w14:textId="77777777" w:rsidR="006A31EB" w:rsidRDefault="006A31EB" w:rsidP="006A31EB">
      <w:pPr>
        <w:pStyle w:val="Level2Heading"/>
        <w:keepNext w:val="0"/>
        <w:widowControl w:val="0"/>
        <w:numPr>
          <w:ilvl w:val="0"/>
          <w:numId w:val="0"/>
        </w:numPr>
        <w:spacing w:before="0" w:line="276" w:lineRule="auto"/>
        <w:ind w:left="2694" w:hanging="426"/>
        <w:jc w:val="both"/>
        <w:rPr>
          <w:rFonts w:cs="Arial"/>
          <w:b w:val="0"/>
          <w:sz w:val="22"/>
          <w:szCs w:val="22"/>
        </w:rPr>
      </w:pPr>
      <w:r w:rsidRPr="005A60A9">
        <w:rPr>
          <w:rFonts w:cs="Arial"/>
          <w:b w:val="0"/>
          <w:sz w:val="22"/>
          <w:szCs w:val="22"/>
        </w:rPr>
        <w:t xml:space="preserve">(B) are subject to appropriate confidentiality undertakings with the </w:t>
      </w:r>
      <w:r>
        <w:rPr>
          <w:rFonts w:cs="Arial"/>
          <w:b w:val="0"/>
          <w:sz w:val="22"/>
          <w:szCs w:val="22"/>
        </w:rPr>
        <w:t>Supplier or any Sub-processor;</w:t>
      </w:r>
    </w:p>
    <w:p w14:paraId="4DC577F0" w14:textId="77777777" w:rsidR="006A31EB" w:rsidRDefault="006A31EB" w:rsidP="006A31EB">
      <w:pPr>
        <w:pStyle w:val="Level2Heading"/>
        <w:keepNext w:val="0"/>
        <w:widowControl w:val="0"/>
        <w:numPr>
          <w:ilvl w:val="0"/>
          <w:numId w:val="0"/>
        </w:numPr>
        <w:spacing w:before="0" w:line="276" w:lineRule="auto"/>
        <w:ind w:left="2694" w:hanging="426"/>
        <w:jc w:val="both"/>
        <w:rPr>
          <w:rFonts w:cs="Arial"/>
          <w:b w:val="0"/>
          <w:sz w:val="22"/>
          <w:szCs w:val="22"/>
        </w:rPr>
      </w:pPr>
      <w:r w:rsidRPr="005A60A9">
        <w:rPr>
          <w:rFonts w:cs="Arial"/>
          <w:b w:val="0"/>
          <w:sz w:val="22"/>
          <w:szCs w:val="22"/>
        </w:rPr>
        <w:t>(C) are informed of the confidential nature of the Personal Data and</w:t>
      </w:r>
      <w:r>
        <w:rPr>
          <w:rFonts w:cs="Arial"/>
          <w:b w:val="0"/>
          <w:sz w:val="22"/>
          <w:szCs w:val="22"/>
        </w:rPr>
        <w:t xml:space="preserve"> </w:t>
      </w:r>
      <w:r w:rsidRPr="005A60A9">
        <w:rPr>
          <w:rFonts w:cs="Arial"/>
          <w:b w:val="0"/>
          <w:sz w:val="22"/>
          <w:szCs w:val="22"/>
        </w:rPr>
        <w:t xml:space="preserve">do not publish, disclose or divulge </w:t>
      </w:r>
      <w:r>
        <w:rPr>
          <w:rFonts w:cs="Arial"/>
          <w:b w:val="0"/>
          <w:sz w:val="22"/>
          <w:szCs w:val="22"/>
        </w:rPr>
        <w:t xml:space="preserve">any of the Personal Data to any </w:t>
      </w:r>
      <w:r w:rsidRPr="005A60A9">
        <w:rPr>
          <w:rFonts w:cs="Arial"/>
          <w:b w:val="0"/>
          <w:sz w:val="22"/>
          <w:szCs w:val="22"/>
        </w:rPr>
        <w:t>third Party unless directed in writing to do so by the Customer or as otherwise p</w:t>
      </w:r>
      <w:r>
        <w:rPr>
          <w:rFonts w:cs="Arial"/>
          <w:b w:val="0"/>
          <w:sz w:val="22"/>
          <w:szCs w:val="22"/>
        </w:rPr>
        <w:t>ermitted by this Agreement; and</w:t>
      </w:r>
    </w:p>
    <w:p w14:paraId="2B972342" w14:textId="77777777" w:rsidR="006A31EB" w:rsidRDefault="006A31EB" w:rsidP="006A31EB">
      <w:pPr>
        <w:pStyle w:val="Level2Heading"/>
        <w:keepNext w:val="0"/>
        <w:widowControl w:val="0"/>
        <w:numPr>
          <w:ilvl w:val="0"/>
          <w:numId w:val="0"/>
        </w:numPr>
        <w:spacing w:before="0" w:line="276" w:lineRule="auto"/>
        <w:ind w:left="2694" w:hanging="426"/>
        <w:jc w:val="both"/>
        <w:rPr>
          <w:rFonts w:cs="Arial"/>
          <w:b w:val="0"/>
          <w:sz w:val="22"/>
          <w:szCs w:val="22"/>
        </w:rPr>
      </w:pPr>
      <w:r w:rsidRPr="005A60A9">
        <w:rPr>
          <w:rFonts w:cs="Arial"/>
          <w:b w:val="0"/>
          <w:sz w:val="22"/>
          <w:szCs w:val="22"/>
        </w:rPr>
        <w:t xml:space="preserve">(D) have undergone adequate training in the use, care, protection and </w:t>
      </w:r>
      <w:r>
        <w:rPr>
          <w:rFonts w:cs="Arial"/>
          <w:b w:val="0"/>
          <w:sz w:val="22"/>
          <w:szCs w:val="22"/>
        </w:rPr>
        <w:t>handling of Personal Data; and</w:t>
      </w:r>
    </w:p>
    <w:p w14:paraId="6030521F" w14:textId="77777777" w:rsidR="006A31EB" w:rsidRDefault="006A31EB" w:rsidP="006A31EB">
      <w:pPr>
        <w:pStyle w:val="Level2Heading"/>
        <w:keepNext w:val="0"/>
        <w:widowControl w:val="0"/>
        <w:numPr>
          <w:ilvl w:val="0"/>
          <w:numId w:val="0"/>
        </w:numPr>
        <w:spacing w:before="0" w:line="276" w:lineRule="auto"/>
        <w:ind w:left="1276" w:hanging="376"/>
        <w:jc w:val="both"/>
        <w:rPr>
          <w:rFonts w:cs="Arial"/>
          <w:b w:val="0"/>
          <w:sz w:val="22"/>
          <w:szCs w:val="22"/>
        </w:rPr>
      </w:pPr>
      <w:r>
        <w:rPr>
          <w:rFonts w:cs="Arial"/>
          <w:b w:val="0"/>
          <w:sz w:val="22"/>
          <w:szCs w:val="22"/>
        </w:rPr>
        <w:t>(d)</w:t>
      </w:r>
      <w:r>
        <w:rPr>
          <w:rFonts w:cs="Arial"/>
          <w:b w:val="0"/>
          <w:sz w:val="22"/>
          <w:szCs w:val="22"/>
        </w:rPr>
        <w:tab/>
      </w:r>
      <w:r w:rsidRPr="005A60A9">
        <w:rPr>
          <w:rFonts w:cs="Arial"/>
          <w:b w:val="0"/>
          <w:sz w:val="22"/>
          <w:szCs w:val="22"/>
        </w:rPr>
        <w:t xml:space="preserve">not transfer Personal Data outside of the EU unless the prior written consent of              the Customer has been obtained and the following conditions are fulfilled: </w:t>
      </w:r>
    </w:p>
    <w:p w14:paraId="38CB637A" w14:textId="77777777" w:rsidR="006A31EB" w:rsidRDefault="006A31EB" w:rsidP="006A31EB">
      <w:pPr>
        <w:pStyle w:val="Level2Heading"/>
        <w:keepNext w:val="0"/>
        <w:widowControl w:val="0"/>
        <w:numPr>
          <w:ilvl w:val="0"/>
          <w:numId w:val="0"/>
        </w:numPr>
        <w:spacing w:before="0" w:line="276" w:lineRule="auto"/>
        <w:ind w:left="1985" w:hanging="425"/>
        <w:jc w:val="both"/>
        <w:rPr>
          <w:rFonts w:cs="Arial"/>
          <w:b w:val="0"/>
          <w:sz w:val="22"/>
          <w:szCs w:val="22"/>
        </w:rPr>
      </w:pPr>
      <w:r>
        <w:rPr>
          <w:rFonts w:cs="Arial"/>
          <w:b w:val="0"/>
          <w:sz w:val="22"/>
          <w:szCs w:val="22"/>
        </w:rPr>
        <w:t>(</w:t>
      </w:r>
      <w:proofErr w:type="spellStart"/>
      <w:r>
        <w:rPr>
          <w:rFonts w:cs="Arial"/>
          <w:b w:val="0"/>
          <w:sz w:val="22"/>
          <w:szCs w:val="22"/>
        </w:rPr>
        <w:t>i</w:t>
      </w:r>
      <w:proofErr w:type="spellEnd"/>
      <w:r>
        <w:rPr>
          <w:rFonts w:cs="Arial"/>
          <w:b w:val="0"/>
          <w:sz w:val="22"/>
          <w:szCs w:val="22"/>
        </w:rPr>
        <w:t>)</w:t>
      </w:r>
      <w:r>
        <w:rPr>
          <w:rFonts w:cs="Arial"/>
          <w:b w:val="0"/>
          <w:sz w:val="22"/>
          <w:szCs w:val="22"/>
        </w:rPr>
        <w:tab/>
      </w:r>
      <w:r w:rsidRPr="005A60A9">
        <w:rPr>
          <w:rFonts w:cs="Arial"/>
          <w:b w:val="0"/>
          <w:sz w:val="22"/>
          <w:szCs w:val="22"/>
        </w:rPr>
        <w:t xml:space="preserve">the Customer or the </w:t>
      </w:r>
      <w:r>
        <w:rPr>
          <w:rFonts w:cs="Arial"/>
          <w:b w:val="0"/>
          <w:sz w:val="22"/>
          <w:szCs w:val="22"/>
        </w:rPr>
        <w:t>Supplier</w:t>
      </w:r>
      <w:r w:rsidRPr="005A60A9">
        <w:rPr>
          <w:rFonts w:cs="Arial"/>
          <w:b w:val="0"/>
          <w:sz w:val="22"/>
          <w:szCs w:val="22"/>
        </w:rPr>
        <w:t xml:space="preserve"> has provided appropriate safeguards in          relation to the transfer (whether in accordance with GDPR Article 46 or            </w:t>
      </w:r>
      <w:r w:rsidRPr="005A60A9">
        <w:rPr>
          <w:rFonts w:cs="Arial"/>
          <w:b w:val="0"/>
          <w:sz w:val="22"/>
          <w:szCs w:val="22"/>
        </w:rPr>
        <w:lastRenderedPageBreak/>
        <w:t>LED Article 37)</w:t>
      </w:r>
      <w:r>
        <w:rPr>
          <w:rFonts w:cs="Arial"/>
          <w:b w:val="0"/>
          <w:sz w:val="22"/>
          <w:szCs w:val="22"/>
        </w:rPr>
        <w:t xml:space="preserve"> as determined by the Customer;</w:t>
      </w:r>
    </w:p>
    <w:p w14:paraId="6DB40E98" w14:textId="77777777" w:rsidR="006A31EB" w:rsidRDefault="006A31EB" w:rsidP="006A31EB">
      <w:pPr>
        <w:pStyle w:val="Level2Heading"/>
        <w:keepNext w:val="0"/>
        <w:widowControl w:val="0"/>
        <w:numPr>
          <w:ilvl w:val="0"/>
          <w:numId w:val="0"/>
        </w:numPr>
        <w:spacing w:before="0" w:line="276" w:lineRule="auto"/>
        <w:ind w:left="1985" w:hanging="425"/>
        <w:jc w:val="both"/>
        <w:rPr>
          <w:rFonts w:cs="Arial"/>
          <w:b w:val="0"/>
          <w:sz w:val="22"/>
          <w:szCs w:val="22"/>
        </w:rPr>
      </w:pPr>
      <w:r>
        <w:rPr>
          <w:rFonts w:cs="Arial"/>
          <w:b w:val="0"/>
          <w:sz w:val="22"/>
          <w:szCs w:val="22"/>
        </w:rPr>
        <w:t>(ii)</w:t>
      </w:r>
      <w:r>
        <w:rPr>
          <w:rFonts w:cs="Arial"/>
          <w:b w:val="0"/>
          <w:sz w:val="22"/>
          <w:szCs w:val="22"/>
        </w:rPr>
        <w:tab/>
      </w:r>
      <w:r w:rsidRPr="005A60A9">
        <w:rPr>
          <w:rFonts w:cs="Arial"/>
          <w:b w:val="0"/>
          <w:sz w:val="22"/>
          <w:szCs w:val="22"/>
        </w:rPr>
        <w:t xml:space="preserve">the Data Subject has enforceable rights and effective legal remedies; </w:t>
      </w:r>
    </w:p>
    <w:p w14:paraId="2FA0BDCD" w14:textId="77777777" w:rsidR="006A31EB" w:rsidRDefault="006A31EB" w:rsidP="006A31EB">
      <w:pPr>
        <w:pStyle w:val="Level2Heading"/>
        <w:keepNext w:val="0"/>
        <w:widowControl w:val="0"/>
        <w:numPr>
          <w:ilvl w:val="0"/>
          <w:numId w:val="0"/>
        </w:numPr>
        <w:spacing w:before="0" w:line="276" w:lineRule="auto"/>
        <w:ind w:left="1985" w:hanging="425"/>
        <w:jc w:val="both"/>
        <w:rPr>
          <w:rFonts w:cs="Arial"/>
          <w:b w:val="0"/>
          <w:sz w:val="22"/>
          <w:szCs w:val="22"/>
        </w:rPr>
      </w:pPr>
      <w:r>
        <w:rPr>
          <w:rFonts w:cs="Arial"/>
          <w:b w:val="0"/>
          <w:sz w:val="22"/>
          <w:szCs w:val="22"/>
        </w:rPr>
        <w:t>(iii)</w:t>
      </w:r>
      <w:r>
        <w:rPr>
          <w:rFonts w:cs="Arial"/>
          <w:b w:val="0"/>
          <w:sz w:val="22"/>
          <w:szCs w:val="22"/>
        </w:rPr>
        <w:tab/>
      </w:r>
      <w:r w:rsidRPr="005A60A9">
        <w:rPr>
          <w:rFonts w:cs="Arial"/>
          <w:b w:val="0"/>
          <w:sz w:val="22"/>
          <w:szCs w:val="22"/>
        </w:rPr>
        <w:t xml:space="preserve">the </w:t>
      </w:r>
      <w:r>
        <w:rPr>
          <w:rFonts w:cs="Arial"/>
          <w:b w:val="0"/>
          <w:sz w:val="22"/>
          <w:szCs w:val="22"/>
        </w:rPr>
        <w:t>Supplier</w:t>
      </w:r>
      <w:r w:rsidRPr="005A60A9">
        <w:rPr>
          <w:rFonts w:cs="Arial"/>
          <w:b w:val="0"/>
          <w:sz w:val="22"/>
          <w:szCs w:val="22"/>
        </w:rPr>
        <w:t xml:space="preserve"> complies with its obligations under the Data Protection          Legislation by providing an adequate level of protection to any Personal           Data that is transferred (or, if it is not so bound, uses its best endeavours to assist the Customer in meeting its obligations); and </w:t>
      </w:r>
    </w:p>
    <w:p w14:paraId="449E408F" w14:textId="77777777" w:rsidR="006A31EB" w:rsidRDefault="006A31EB" w:rsidP="006A31EB">
      <w:pPr>
        <w:pStyle w:val="Level2Heading"/>
        <w:keepNext w:val="0"/>
        <w:widowControl w:val="0"/>
        <w:numPr>
          <w:ilvl w:val="0"/>
          <w:numId w:val="0"/>
        </w:numPr>
        <w:spacing w:before="0" w:line="276" w:lineRule="auto"/>
        <w:ind w:left="1985" w:hanging="425"/>
        <w:jc w:val="both"/>
        <w:rPr>
          <w:rFonts w:cs="Arial"/>
          <w:b w:val="0"/>
          <w:sz w:val="22"/>
          <w:szCs w:val="22"/>
        </w:rPr>
      </w:pPr>
      <w:r w:rsidRPr="005A60A9">
        <w:rPr>
          <w:rFonts w:cs="Arial"/>
          <w:b w:val="0"/>
          <w:sz w:val="22"/>
          <w:szCs w:val="22"/>
        </w:rPr>
        <w:t>(iv)</w:t>
      </w:r>
      <w:r>
        <w:rPr>
          <w:rFonts w:cs="Arial"/>
          <w:b w:val="0"/>
          <w:sz w:val="22"/>
          <w:szCs w:val="22"/>
        </w:rPr>
        <w:tab/>
      </w:r>
      <w:r w:rsidRPr="005A60A9">
        <w:rPr>
          <w:rFonts w:cs="Arial"/>
          <w:b w:val="0"/>
          <w:sz w:val="22"/>
          <w:szCs w:val="22"/>
        </w:rPr>
        <w:t xml:space="preserve">the </w:t>
      </w:r>
      <w:r>
        <w:rPr>
          <w:rFonts w:cs="Arial"/>
          <w:b w:val="0"/>
          <w:sz w:val="22"/>
          <w:szCs w:val="22"/>
        </w:rPr>
        <w:t>Supplier</w:t>
      </w:r>
      <w:r w:rsidRPr="005A60A9">
        <w:rPr>
          <w:rFonts w:cs="Arial"/>
          <w:b w:val="0"/>
          <w:sz w:val="22"/>
          <w:szCs w:val="22"/>
        </w:rPr>
        <w:t xml:space="preserve"> complies with any reasonable instructions notified to it in           advance by the Customer with respect to the processing of the</w:t>
      </w:r>
      <w:r>
        <w:rPr>
          <w:rFonts w:cs="Arial"/>
          <w:b w:val="0"/>
          <w:sz w:val="22"/>
          <w:szCs w:val="22"/>
        </w:rPr>
        <w:t xml:space="preserve"> </w:t>
      </w:r>
      <w:r w:rsidRPr="005A60A9">
        <w:rPr>
          <w:rFonts w:cs="Arial"/>
          <w:b w:val="0"/>
          <w:sz w:val="22"/>
          <w:szCs w:val="22"/>
        </w:rPr>
        <w:t xml:space="preserve">Personal Data; </w:t>
      </w:r>
    </w:p>
    <w:p w14:paraId="061F74AF" w14:textId="77777777" w:rsidR="006A31EB" w:rsidRPr="005A60A9" w:rsidRDefault="006A31EB" w:rsidP="006A31EB">
      <w:pPr>
        <w:pStyle w:val="Level2Heading"/>
        <w:keepNext w:val="0"/>
        <w:widowControl w:val="0"/>
        <w:numPr>
          <w:ilvl w:val="0"/>
          <w:numId w:val="0"/>
        </w:numPr>
        <w:spacing w:before="0" w:line="276" w:lineRule="auto"/>
        <w:ind w:left="1276" w:hanging="376"/>
        <w:jc w:val="both"/>
        <w:rPr>
          <w:rFonts w:cs="Arial"/>
          <w:b w:val="0"/>
          <w:sz w:val="22"/>
          <w:szCs w:val="22"/>
        </w:rPr>
      </w:pPr>
      <w:r>
        <w:rPr>
          <w:rFonts w:cs="Arial"/>
          <w:b w:val="0"/>
          <w:sz w:val="22"/>
          <w:szCs w:val="22"/>
        </w:rPr>
        <w:t>(e)</w:t>
      </w:r>
      <w:r>
        <w:rPr>
          <w:rFonts w:cs="Arial"/>
          <w:b w:val="0"/>
          <w:sz w:val="22"/>
          <w:szCs w:val="22"/>
        </w:rPr>
        <w:tab/>
      </w:r>
      <w:r w:rsidRPr="005A60A9">
        <w:rPr>
          <w:rFonts w:cs="Arial"/>
          <w:b w:val="0"/>
          <w:sz w:val="22"/>
          <w:szCs w:val="22"/>
        </w:rPr>
        <w:t xml:space="preserve">at the written direction of the Customer, delete or return Personal Data (and             any copies of it) to the Customer on termination of the Agreement unless the              </w:t>
      </w:r>
      <w:r>
        <w:rPr>
          <w:rFonts w:cs="Arial"/>
          <w:b w:val="0"/>
          <w:sz w:val="22"/>
          <w:szCs w:val="22"/>
        </w:rPr>
        <w:t>Supplier</w:t>
      </w:r>
      <w:r w:rsidRPr="005A60A9">
        <w:rPr>
          <w:rFonts w:cs="Arial"/>
          <w:b w:val="0"/>
          <w:sz w:val="22"/>
          <w:szCs w:val="22"/>
        </w:rPr>
        <w:t xml:space="preserve"> is required by Law to retain the Personal Data. </w:t>
      </w:r>
    </w:p>
    <w:p w14:paraId="7FCC2307" w14:textId="77777777" w:rsidR="006A31EB" w:rsidRDefault="006A31EB" w:rsidP="006A31EB">
      <w:pPr>
        <w:pStyle w:val="Level2Heading"/>
        <w:keepNext w:val="0"/>
        <w:widowControl w:val="0"/>
        <w:tabs>
          <w:tab w:val="num" w:pos="0"/>
        </w:tabs>
        <w:spacing w:before="0" w:line="276" w:lineRule="auto"/>
        <w:ind w:left="540" w:hanging="540"/>
        <w:jc w:val="both"/>
        <w:rPr>
          <w:rFonts w:cs="Arial"/>
          <w:b w:val="0"/>
          <w:sz w:val="22"/>
          <w:szCs w:val="22"/>
        </w:rPr>
      </w:pPr>
      <w:r>
        <w:rPr>
          <w:rFonts w:cs="Arial"/>
          <w:b w:val="0"/>
          <w:sz w:val="22"/>
          <w:szCs w:val="22"/>
        </w:rPr>
        <w:t>Subject to clause 19.7</w:t>
      </w:r>
      <w:r w:rsidRPr="005A60A9">
        <w:rPr>
          <w:rFonts w:cs="Arial"/>
          <w:b w:val="0"/>
          <w:sz w:val="22"/>
          <w:szCs w:val="22"/>
        </w:rPr>
        <w:t xml:space="preserve"> the </w:t>
      </w:r>
      <w:r>
        <w:rPr>
          <w:rFonts w:cs="Arial"/>
          <w:b w:val="0"/>
          <w:sz w:val="22"/>
          <w:szCs w:val="22"/>
        </w:rPr>
        <w:t>Supplier</w:t>
      </w:r>
      <w:r w:rsidRPr="005A60A9">
        <w:rPr>
          <w:rFonts w:cs="Arial"/>
          <w:b w:val="0"/>
          <w:sz w:val="22"/>
          <w:szCs w:val="22"/>
        </w:rPr>
        <w:t xml:space="preserve"> shall notify the Customer immediately if it: </w:t>
      </w:r>
    </w:p>
    <w:p w14:paraId="5568D25B" w14:textId="77777777" w:rsidR="006A31EB" w:rsidRDefault="006A31EB" w:rsidP="006A31EB">
      <w:pPr>
        <w:pStyle w:val="Level2Heading"/>
        <w:keepNext w:val="0"/>
        <w:widowControl w:val="0"/>
        <w:numPr>
          <w:ilvl w:val="0"/>
          <w:numId w:val="0"/>
        </w:numPr>
        <w:spacing w:before="0" w:line="276" w:lineRule="auto"/>
        <w:ind w:left="1276" w:hanging="376"/>
        <w:jc w:val="both"/>
        <w:rPr>
          <w:rFonts w:cs="Arial"/>
          <w:b w:val="0"/>
          <w:sz w:val="22"/>
          <w:szCs w:val="22"/>
        </w:rPr>
      </w:pPr>
      <w:r>
        <w:rPr>
          <w:rFonts w:cs="Arial"/>
          <w:b w:val="0"/>
          <w:sz w:val="22"/>
          <w:szCs w:val="22"/>
        </w:rPr>
        <w:t>(a)</w:t>
      </w:r>
      <w:r>
        <w:rPr>
          <w:rFonts w:cs="Arial"/>
          <w:b w:val="0"/>
          <w:sz w:val="22"/>
          <w:szCs w:val="22"/>
        </w:rPr>
        <w:tab/>
      </w:r>
      <w:r w:rsidRPr="005A60A9">
        <w:rPr>
          <w:rFonts w:cs="Arial"/>
          <w:b w:val="0"/>
          <w:sz w:val="22"/>
          <w:szCs w:val="22"/>
        </w:rPr>
        <w:t xml:space="preserve">receives a Data Subject Access Request (or purported Data Subject Access           Request); </w:t>
      </w:r>
    </w:p>
    <w:p w14:paraId="315ACEFE" w14:textId="77777777" w:rsidR="006A31EB" w:rsidRDefault="006A31EB" w:rsidP="006A31EB">
      <w:pPr>
        <w:pStyle w:val="Level2Heading"/>
        <w:keepNext w:val="0"/>
        <w:widowControl w:val="0"/>
        <w:numPr>
          <w:ilvl w:val="0"/>
          <w:numId w:val="0"/>
        </w:numPr>
        <w:spacing w:before="0" w:line="276" w:lineRule="auto"/>
        <w:ind w:left="1276" w:hanging="376"/>
        <w:jc w:val="both"/>
        <w:rPr>
          <w:rFonts w:cs="Arial"/>
          <w:b w:val="0"/>
          <w:sz w:val="22"/>
          <w:szCs w:val="22"/>
        </w:rPr>
      </w:pPr>
      <w:r>
        <w:rPr>
          <w:rFonts w:cs="Arial"/>
          <w:b w:val="0"/>
          <w:sz w:val="22"/>
          <w:szCs w:val="22"/>
        </w:rPr>
        <w:t>(b)</w:t>
      </w:r>
      <w:r>
        <w:rPr>
          <w:rFonts w:cs="Arial"/>
          <w:b w:val="0"/>
          <w:sz w:val="22"/>
          <w:szCs w:val="22"/>
        </w:rPr>
        <w:tab/>
      </w:r>
      <w:r w:rsidRPr="005A60A9">
        <w:rPr>
          <w:rFonts w:cs="Arial"/>
          <w:b w:val="0"/>
          <w:sz w:val="22"/>
          <w:szCs w:val="22"/>
        </w:rPr>
        <w:t>receives a request to rectify, blo</w:t>
      </w:r>
      <w:r>
        <w:rPr>
          <w:rFonts w:cs="Arial"/>
          <w:b w:val="0"/>
          <w:sz w:val="22"/>
          <w:szCs w:val="22"/>
        </w:rPr>
        <w:t>ck or erase any Personal Data;</w:t>
      </w:r>
    </w:p>
    <w:p w14:paraId="03C3A943" w14:textId="77777777" w:rsidR="006A31EB" w:rsidRDefault="006A31EB" w:rsidP="006A31EB">
      <w:pPr>
        <w:pStyle w:val="Level2Heading"/>
        <w:keepNext w:val="0"/>
        <w:widowControl w:val="0"/>
        <w:numPr>
          <w:ilvl w:val="0"/>
          <w:numId w:val="0"/>
        </w:numPr>
        <w:spacing w:before="0" w:line="276" w:lineRule="auto"/>
        <w:ind w:left="1276" w:hanging="376"/>
        <w:jc w:val="both"/>
        <w:rPr>
          <w:rFonts w:cs="Arial"/>
          <w:b w:val="0"/>
          <w:sz w:val="22"/>
          <w:szCs w:val="22"/>
        </w:rPr>
      </w:pPr>
      <w:r w:rsidRPr="005A60A9">
        <w:rPr>
          <w:rFonts w:cs="Arial"/>
          <w:b w:val="0"/>
          <w:sz w:val="22"/>
          <w:szCs w:val="22"/>
        </w:rPr>
        <w:t>(c) receives any other request, complaint or communication relating to either          Party's obligations under th</w:t>
      </w:r>
      <w:r>
        <w:rPr>
          <w:rFonts w:cs="Arial"/>
          <w:b w:val="0"/>
          <w:sz w:val="22"/>
          <w:szCs w:val="22"/>
        </w:rPr>
        <w:t>e Data Protection Legislation;</w:t>
      </w:r>
    </w:p>
    <w:p w14:paraId="044131A8" w14:textId="77777777" w:rsidR="006A31EB" w:rsidRPr="005A60A9" w:rsidRDefault="006A31EB" w:rsidP="006A31EB">
      <w:pPr>
        <w:pStyle w:val="Level2Heading"/>
        <w:keepNext w:val="0"/>
        <w:widowControl w:val="0"/>
        <w:numPr>
          <w:ilvl w:val="0"/>
          <w:numId w:val="0"/>
        </w:numPr>
        <w:spacing w:before="0" w:line="276" w:lineRule="auto"/>
        <w:ind w:left="1276" w:hanging="376"/>
        <w:jc w:val="both"/>
        <w:rPr>
          <w:rFonts w:cs="Arial"/>
          <w:b w:val="0"/>
          <w:sz w:val="22"/>
          <w:szCs w:val="22"/>
        </w:rPr>
      </w:pPr>
      <w:r w:rsidRPr="005A60A9">
        <w:rPr>
          <w:rFonts w:cs="Arial"/>
          <w:b w:val="0"/>
          <w:sz w:val="22"/>
          <w:szCs w:val="22"/>
        </w:rPr>
        <w:t>(d) receives any communication from the Information Commissioner</w:t>
      </w:r>
      <w:r>
        <w:rPr>
          <w:rFonts w:cs="Arial"/>
          <w:b w:val="0"/>
          <w:sz w:val="22"/>
          <w:szCs w:val="22"/>
        </w:rPr>
        <w:t xml:space="preserve">’s Office or any other </w:t>
      </w:r>
      <w:r w:rsidRPr="005A60A9">
        <w:rPr>
          <w:rFonts w:cs="Arial"/>
          <w:b w:val="0"/>
          <w:sz w:val="22"/>
          <w:szCs w:val="22"/>
        </w:rPr>
        <w:t>regulatory authority in connection with Perso</w:t>
      </w:r>
      <w:r>
        <w:rPr>
          <w:rFonts w:cs="Arial"/>
          <w:b w:val="0"/>
          <w:sz w:val="22"/>
          <w:szCs w:val="22"/>
        </w:rPr>
        <w:t xml:space="preserve">nal Data processed under this </w:t>
      </w:r>
      <w:r w:rsidRPr="005A60A9">
        <w:rPr>
          <w:rFonts w:cs="Arial"/>
          <w:b w:val="0"/>
          <w:sz w:val="22"/>
          <w:szCs w:val="22"/>
        </w:rPr>
        <w:t xml:space="preserve">Agreement;  </w:t>
      </w:r>
    </w:p>
    <w:p w14:paraId="541AA3FD" w14:textId="77777777" w:rsidR="006A31EB" w:rsidRDefault="006A31EB" w:rsidP="006A31EB">
      <w:pPr>
        <w:pStyle w:val="Level2Heading"/>
        <w:keepNext w:val="0"/>
        <w:widowControl w:val="0"/>
        <w:numPr>
          <w:ilvl w:val="0"/>
          <w:numId w:val="0"/>
        </w:numPr>
        <w:spacing w:before="0" w:line="276" w:lineRule="auto"/>
        <w:ind w:left="1276" w:hanging="376"/>
        <w:jc w:val="both"/>
        <w:rPr>
          <w:rFonts w:cs="Arial"/>
          <w:b w:val="0"/>
          <w:sz w:val="22"/>
          <w:szCs w:val="22"/>
        </w:rPr>
      </w:pPr>
      <w:r>
        <w:rPr>
          <w:rFonts w:cs="Arial"/>
          <w:b w:val="0"/>
          <w:sz w:val="22"/>
          <w:szCs w:val="22"/>
        </w:rPr>
        <w:t>(e)</w:t>
      </w:r>
      <w:r>
        <w:rPr>
          <w:rFonts w:cs="Arial"/>
          <w:b w:val="0"/>
          <w:sz w:val="22"/>
          <w:szCs w:val="22"/>
        </w:rPr>
        <w:tab/>
      </w:r>
      <w:r w:rsidRPr="005A60A9">
        <w:rPr>
          <w:rFonts w:cs="Arial"/>
          <w:b w:val="0"/>
          <w:sz w:val="22"/>
          <w:szCs w:val="22"/>
        </w:rPr>
        <w:t xml:space="preserve">receives a request from any third Party for disclosure of Personal Data where             compliance with such request is required or purported to </w:t>
      </w:r>
      <w:r>
        <w:rPr>
          <w:rFonts w:cs="Arial"/>
          <w:b w:val="0"/>
          <w:sz w:val="22"/>
          <w:szCs w:val="22"/>
        </w:rPr>
        <w:t>be required by Law; or</w:t>
      </w:r>
    </w:p>
    <w:p w14:paraId="1D121653" w14:textId="77777777" w:rsidR="006A31EB" w:rsidRPr="005A60A9" w:rsidRDefault="006A31EB" w:rsidP="006A31EB">
      <w:pPr>
        <w:pStyle w:val="Level2Heading"/>
        <w:keepNext w:val="0"/>
        <w:widowControl w:val="0"/>
        <w:numPr>
          <w:ilvl w:val="0"/>
          <w:numId w:val="0"/>
        </w:numPr>
        <w:spacing w:before="0" w:line="276" w:lineRule="auto"/>
        <w:ind w:left="1276" w:hanging="376"/>
        <w:jc w:val="both"/>
        <w:rPr>
          <w:rFonts w:cs="Arial"/>
          <w:b w:val="0"/>
          <w:sz w:val="22"/>
          <w:szCs w:val="22"/>
        </w:rPr>
      </w:pPr>
      <w:r>
        <w:rPr>
          <w:rFonts w:cs="Arial"/>
          <w:b w:val="0"/>
          <w:sz w:val="22"/>
          <w:szCs w:val="22"/>
        </w:rPr>
        <w:t>(f)</w:t>
      </w:r>
      <w:r>
        <w:rPr>
          <w:rFonts w:cs="Arial"/>
          <w:b w:val="0"/>
          <w:sz w:val="22"/>
          <w:szCs w:val="22"/>
        </w:rPr>
        <w:tab/>
      </w:r>
      <w:r w:rsidRPr="005A60A9">
        <w:rPr>
          <w:rFonts w:cs="Arial"/>
          <w:b w:val="0"/>
          <w:sz w:val="22"/>
          <w:szCs w:val="22"/>
        </w:rPr>
        <w:t xml:space="preserve">becomes aware of a Data Loss Event. </w:t>
      </w:r>
    </w:p>
    <w:p w14:paraId="59EF39D4" w14:textId="77777777" w:rsidR="006A31EB" w:rsidRPr="005A60A9" w:rsidRDefault="006A31EB" w:rsidP="006A31EB">
      <w:pPr>
        <w:pStyle w:val="Level2Heading"/>
        <w:keepNext w:val="0"/>
        <w:widowControl w:val="0"/>
        <w:tabs>
          <w:tab w:val="num" w:pos="0"/>
        </w:tabs>
        <w:spacing w:before="0" w:line="276" w:lineRule="auto"/>
        <w:ind w:left="540" w:hanging="540"/>
        <w:jc w:val="both"/>
        <w:rPr>
          <w:rFonts w:cs="Arial"/>
          <w:b w:val="0"/>
          <w:sz w:val="22"/>
          <w:szCs w:val="22"/>
        </w:rPr>
      </w:pPr>
      <w:r w:rsidRPr="005A60A9">
        <w:rPr>
          <w:rFonts w:cs="Arial"/>
          <w:b w:val="0"/>
          <w:sz w:val="22"/>
          <w:szCs w:val="22"/>
        </w:rPr>
        <w:t xml:space="preserve">The </w:t>
      </w:r>
      <w:r>
        <w:rPr>
          <w:rFonts w:cs="Arial"/>
          <w:b w:val="0"/>
          <w:sz w:val="22"/>
          <w:szCs w:val="22"/>
        </w:rPr>
        <w:t>Supplier</w:t>
      </w:r>
      <w:r w:rsidRPr="005A60A9">
        <w:rPr>
          <w:rFonts w:cs="Arial"/>
          <w:b w:val="0"/>
          <w:sz w:val="22"/>
          <w:szCs w:val="22"/>
        </w:rPr>
        <w:t xml:space="preserve">’s obligation to notify under clause </w:t>
      </w:r>
      <w:r>
        <w:rPr>
          <w:rFonts w:cs="Arial"/>
          <w:b w:val="0"/>
          <w:sz w:val="22"/>
          <w:szCs w:val="22"/>
        </w:rPr>
        <w:t>19.6</w:t>
      </w:r>
      <w:r w:rsidRPr="005A60A9">
        <w:rPr>
          <w:rFonts w:cs="Arial"/>
          <w:b w:val="0"/>
          <w:sz w:val="22"/>
          <w:szCs w:val="22"/>
        </w:rPr>
        <w:t xml:space="preserve"> shall include the provision of             further information to the Customer in phases, as details become available.  </w:t>
      </w:r>
    </w:p>
    <w:p w14:paraId="498A6563" w14:textId="77777777" w:rsidR="006A31EB" w:rsidRDefault="006A31EB" w:rsidP="006A31EB">
      <w:pPr>
        <w:pStyle w:val="Level2Heading"/>
        <w:keepNext w:val="0"/>
        <w:widowControl w:val="0"/>
        <w:tabs>
          <w:tab w:val="num" w:pos="0"/>
        </w:tabs>
        <w:spacing w:before="0" w:line="276" w:lineRule="auto"/>
        <w:ind w:left="540" w:hanging="540"/>
        <w:jc w:val="both"/>
        <w:rPr>
          <w:rFonts w:cs="Arial"/>
          <w:b w:val="0"/>
          <w:sz w:val="22"/>
          <w:szCs w:val="22"/>
        </w:rPr>
      </w:pPr>
      <w:r w:rsidRPr="005A60A9">
        <w:rPr>
          <w:rFonts w:cs="Arial"/>
          <w:b w:val="0"/>
          <w:sz w:val="22"/>
          <w:szCs w:val="22"/>
        </w:rPr>
        <w:t xml:space="preserve">Taking into account the nature of the processing, the </w:t>
      </w:r>
      <w:r>
        <w:rPr>
          <w:rFonts w:cs="Arial"/>
          <w:b w:val="0"/>
          <w:sz w:val="22"/>
          <w:szCs w:val="22"/>
        </w:rPr>
        <w:t>Supplier</w:t>
      </w:r>
      <w:r w:rsidRPr="005A60A9">
        <w:rPr>
          <w:rFonts w:cs="Arial"/>
          <w:b w:val="0"/>
          <w:sz w:val="22"/>
          <w:szCs w:val="22"/>
        </w:rPr>
        <w:t xml:space="preserve"> shall provide the             Customer with full assistance in relation to either Party's obligations under </w:t>
      </w:r>
      <w:r>
        <w:rPr>
          <w:rFonts w:cs="Arial"/>
          <w:b w:val="0"/>
          <w:sz w:val="22"/>
          <w:szCs w:val="22"/>
        </w:rPr>
        <w:t>DPA</w:t>
      </w:r>
      <w:r w:rsidRPr="005A60A9">
        <w:rPr>
          <w:rFonts w:cs="Arial"/>
          <w:b w:val="0"/>
          <w:sz w:val="22"/>
          <w:szCs w:val="22"/>
        </w:rPr>
        <w:t xml:space="preserve"> and any complaint, communicatio</w:t>
      </w:r>
      <w:r>
        <w:rPr>
          <w:rFonts w:cs="Arial"/>
          <w:b w:val="0"/>
          <w:sz w:val="22"/>
          <w:szCs w:val="22"/>
        </w:rPr>
        <w:t xml:space="preserve">n or request made under </w:t>
      </w:r>
      <w:r w:rsidRPr="005A60A9">
        <w:rPr>
          <w:rFonts w:cs="Arial"/>
          <w:b w:val="0"/>
          <w:sz w:val="22"/>
          <w:szCs w:val="22"/>
        </w:rPr>
        <w:t xml:space="preserve">clause </w:t>
      </w:r>
      <w:r>
        <w:rPr>
          <w:rFonts w:cs="Arial"/>
          <w:b w:val="0"/>
          <w:sz w:val="22"/>
          <w:szCs w:val="22"/>
        </w:rPr>
        <w:t>19.6</w:t>
      </w:r>
      <w:r w:rsidRPr="005A60A9">
        <w:rPr>
          <w:rFonts w:cs="Arial"/>
          <w:b w:val="0"/>
          <w:sz w:val="22"/>
          <w:szCs w:val="22"/>
        </w:rPr>
        <w:t xml:space="preserve"> (and insofar as possible within the timescales reasona</w:t>
      </w:r>
      <w:r>
        <w:rPr>
          <w:rFonts w:cs="Arial"/>
          <w:b w:val="0"/>
          <w:sz w:val="22"/>
          <w:szCs w:val="22"/>
        </w:rPr>
        <w:t xml:space="preserve">bly required by the </w:t>
      </w:r>
      <w:r w:rsidRPr="005A60A9">
        <w:rPr>
          <w:rFonts w:cs="Arial"/>
          <w:b w:val="0"/>
          <w:sz w:val="22"/>
          <w:szCs w:val="22"/>
        </w:rPr>
        <w:t xml:space="preserve">Customer) including by promptly providing: </w:t>
      </w:r>
    </w:p>
    <w:p w14:paraId="5D606BF7" w14:textId="77777777" w:rsidR="006A31EB" w:rsidRDefault="006A31EB" w:rsidP="006A31EB">
      <w:pPr>
        <w:pStyle w:val="Level2Heading"/>
        <w:keepNext w:val="0"/>
        <w:widowControl w:val="0"/>
        <w:numPr>
          <w:ilvl w:val="0"/>
          <w:numId w:val="0"/>
        </w:numPr>
        <w:spacing w:before="0" w:line="276" w:lineRule="auto"/>
        <w:ind w:left="1276" w:hanging="376"/>
        <w:jc w:val="both"/>
        <w:rPr>
          <w:rFonts w:cs="Arial"/>
          <w:b w:val="0"/>
          <w:sz w:val="22"/>
          <w:szCs w:val="22"/>
        </w:rPr>
      </w:pPr>
      <w:r w:rsidRPr="005A60A9">
        <w:rPr>
          <w:rFonts w:cs="Arial"/>
          <w:b w:val="0"/>
          <w:sz w:val="22"/>
          <w:szCs w:val="22"/>
        </w:rPr>
        <w:t>(a) the Customer with full details and copies of the complaint, commu</w:t>
      </w:r>
      <w:r>
        <w:rPr>
          <w:rFonts w:cs="Arial"/>
          <w:b w:val="0"/>
          <w:sz w:val="22"/>
          <w:szCs w:val="22"/>
        </w:rPr>
        <w:t>nication or            request;</w:t>
      </w:r>
    </w:p>
    <w:p w14:paraId="571ADD3D" w14:textId="77777777" w:rsidR="006A31EB" w:rsidRDefault="006A31EB" w:rsidP="006A31EB">
      <w:pPr>
        <w:pStyle w:val="Level2Heading"/>
        <w:keepNext w:val="0"/>
        <w:widowControl w:val="0"/>
        <w:numPr>
          <w:ilvl w:val="0"/>
          <w:numId w:val="0"/>
        </w:numPr>
        <w:spacing w:before="0" w:line="276" w:lineRule="auto"/>
        <w:ind w:left="1276" w:hanging="376"/>
        <w:jc w:val="both"/>
        <w:rPr>
          <w:rFonts w:cs="Arial"/>
          <w:b w:val="0"/>
          <w:sz w:val="22"/>
          <w:szCs w:val="22"/>
        </w:rPr>
      </w:pPr>
      <w:r w:rsidRPr="005A60A9">
        <w:rPr>
          <w:rFonts w:cs="Arial"/>
          <w:b w:val="0"/>
          <w:sz w:val="22"/>
          <w:szCs w:val="22"/>
        </w:rPr>
        <w:t>(b) such assistance as is reasonably requested by the Customer to enable the            Customer to comply with a Data Subject Access Request within the relevant            timescales set out in th</w:t>
      </w:r>
      <w:r>
        <w:rPr>
          <w:rFonts w:cs="Arial"/>
          <w:b w:val="0"/>
          <w:sz w:val="22"/>
          <w:szCs w:val="22"/>
        </w:rPr>
        <w:t>e Data Protection Legislation;</w:t>
      </w:r>
    </w:p>
    <w:p w14:paraId="3CA64653" w14:textId="77777777" w:rsidR="006A31EB" w:rsidRDefault="006A31EB" w:rsidP="006A31EB">
      <w:pPr>
        <w:pStyle w:val="Level2Heading"/>
        <w:keepNext w:val="0"/>
        <w:widowControl w:val="0"/>
        <w:numPr>
          <w:ilvl w:val="0"/>
          <w:numId w:val="0"/>
        </w:numPr>
        <w:spacing w:before="0" w:line="276" w:lineRule="auto"/>
        <w:ind w:left="1276" w:hanging="376"/>
        <w:jc w:val="both"/>
        <w:rPr>
          <w:rFonts w:cs="Arial"/>
          <w:b w:val="0"/>
          <w:sz w:val="22"/>
          <w:szCs w:val="22"/>
        </w:rPr>
      </w:pPr>
      <w:r w:rsidRPr="005A60A9">
        <w:rPr>
          <w:rFonts w:cs="Arial"/>
          <w:b w:val="0"/>
          <w:sz w:val="22"/>
          <w:szCs w:val="22"/>
        </w:rPr>
        <w:lastRenderedPageBreak/>
        <w:t>(c) the Customer, at its request, with any Personal Data it holds in relation to a               Data Subject</w:t>
      </w:r>
      <w:r>
        <w:rPr>
          <w:rFonts w:cs="Arial"/>
          <w:b w:val="0"/>
          <w:sz w:val="22"/>
          <w:szCs w:val="22"/>
        </w:rPr>
        <w:t>;</w:t>
      </w:r>
    </w:p>
    <w:p w14:paraId="51E4BDD6" w14:textId="77777777" w:rsidR="006A31EB" w:rsidRDefault="006A31EB" w:rsidP="006A31EB">
      <w:pPr>
        <w:pStyle w:val="Level2Heading"/>
        <w:keepNext w:val="0"/>
        <w:widowControl w:val="0"/>
        <w:numPr>
          <w:ilvl w:val="0"/>
          <w:numId w:val="0"/>
        </w:numPr>
        <w:spacing w:before="0" w:line="276" w:lineRule="auto"/>
        <w:ind w:left="1276" w:hanging="376"/>
        <w:jc w:val="both"/>
        <w:rPr>
          <w:rFonts w:cs="Arial"/>
          <w:b w:val="0"/>
          <w:sz w:val="22"/>
          <w:szCs w:val="22"/>
        </w:rPr>
      </w:pPr>
      <w:r w:rsidRPr="005A60A9">
        <w:rPr>
          <w:rFonts w:cs="Arial"/>
          <w:b w:val="0"/>
          <w:sz w:val="22"/>
          <w:szCs w:val="22"/>
        </w:rPr>
        <w:t xml:space="preserve">(d) assistance as requested by the Customer </w:t>
      </w:r>
      <w:r>
        <w:rPr>
          <w:rFonts w:cs="Arial"/>
          <w:b w:val="0"/>
          <w:sz w:val="22"/>
          <w:szCs w:val="22"/>
        </w:rPr>
        <w:t>following any Data Loss Event;</w:t>
      </w:r>
    </w:p>
    <w:p w14:paraId="4F5392DB" w14:textId="77777777" w:rsidR="006A31EB" w:rsidRPr="005A60A9" w:rsidRDefault="006A31EB" w:rsidP="006A31EB">
      <w:pPr>
        <w:pStyle w:val="Level2Heading"/>
        <w:keepNext w:val="0"/>
        <w:widowControl w:val="0"/>
        <w:numPr>
          <w:ilvl w:val="0"/>
          <w:numId w:val="0"/>
        </w:numPr>
        <w:spacing w:before="0" w:line="276" w:lineRule="auto"/>
        <w:ind w:left="1276" w:hanging="376"/>
        <w:jc w:val="both"/>
        <w:rPr>
          <w:rFonts w:cs="Arial"/>
          <w:b w:val="0"/>
          <w:sz w:val="22"/>
          <w:szCs w:val="22"/>
        </w:rPr>
      </w:pPr>
      <w:r w:rsidRPr="005A60A9">
        <w:rPr>
          <w:rFonts w:cs="Arial"/>
          <w:b w:val="0"/>
          <w:sz w:val="22"/>
          <w:szCs w:val="22"/>
        </w:rPr>
        <w:t xml:space="preserve">(e) assistance as requested by the Customer with respect to any request from the             Information Commissioner’s Office, or any consultation by the Customer with the Information Commissioner's Office. </w:t>
      </w:r>
    </w:p>
    <w:p w14:paraId="5435CCC6" w14:textId="77777777" w:rsidR="006A31EB" w:rsidRDefault="006A31EB" w:rsidP="006A31EB">
      <w:pPr>
        <w:pStyle w:val="Level2Heading"/>
        <w:keepNext w:val="0"/>
        <w:widowControl w:val="0"/>
        <w:tabs>
          <w:tab w:val="num" w:pos="0"/>
        </w:tabs>
        <w:spacing w:before="0" w:line="276" w:lineRule="auto"/>
        <w:ind w:left="540" w:hanging="540"/>
        <w:jc w:val="both"/>
        <w:rPr>
          <w:rFonts w:cs="Arial"/>
          <w:b w:val="0"/>
          <w:sz w:val="22"/>
          <w:szCs w:val="22"/>
        </w:rPr>
      </w:pPr>
      <w:r w:rsidRPr="005A60A9">
        <w:rPr>
          <w:rFonts w:cs="Arial"/>
          <w:b w:val="0"/>
          <w:sz w:val="22"/>
          <w:szCs w:val="22"/>
        </w:rPr>
        <w:t xml:space="preserve">The </w:t>
      </w:r>
      <w:r>
        <w:rPr>
          <w:rFonts w:cs="Arial"/>
          <w:b w:val="0"/>
          <w:sz w:val="22"/>
          <w:szCs w:val="22"/>
        </w:rPr>
        <w:t>Supplier</w:t>
      </w:r>
      <w:r w:rsidRPr="005A60A9">
        <w:rPr>
          <w:rFonts w:cs="Arial"/>
          <w:b w:val="0"/>
          <w:sz w:val="22"/>
          <w:szCs w:val="22"/>
        </w:rPr>
        <w:t xml:space="preserve"> shall maintain complete and accurate records and information to           demonstrate its compliance with this clause. This requirement does not apply where            the </w:t>
      </w:r>
      <w:r>
        <w:rPr>
          <w:rFonts w:cs="Arial"/>
          <w:b w:val="0"/>
          <w:sz w:val="22"/>
          <w:szCs w:val="22"/>
        </w:rPr>
        <w:t>Supplier</w:t>
      </w:r>
      <w:r w:rsidRPr="005A60A9">
        <w:rPr>
          <w:rFonts w:cs="Arial"/>
          <w:b w:val="0"/>
          <w:sz w:val="22"/>
          <w:szCs w:val="22"/>
        </w:rPr>
        <w:t xml:space="preserve"> employ</w:t>
      </w:r>
      <w:r>
        <w:rPr>
          <w:rFonts w:cs="Arial"/>
          <w:b w:val="0"/>
          <w:sz w:val="22"/>
          <w:szCs w:val="22"/>
        </w:rPr>
        <w:t>s fewer than 250 staff, unless:</w:t>
      </w:r>
    </w:p>
    <w:p w14:paraId="2EFDB361" w14:textId="77777777" w:rsidR="006A31EB" w:rsidRDefault="006A31EB" w:rsidP="006A31EB">
      <w:pPr>
        <w:pStyle w:val="Level2Heading"/>
        <w:keepNext w:val="0"/>
        <w:widowControl w:val="0"/>
        <w:numPr>
          <w:ilvl w:val="0"/>
          <w:numId w:val="0"/>
        </w:numPr>
        <w:spacing w:before="0" w:line="276" w:lineRule="auto"/>
        <w:ind w:left="1276" w:hanging="376"/>
        <w:jc w:val="both"/>
        <w:rPr>
          <w:rFonts w:cs="Arial"/>
          <w:b w:val="0"/>
          <w:sz w:val="22"/>
          <w:szCs w:val="22"/>
        </w:rPr>
      </w:pPr>
      <w:r w:rsidRPr="005A60A9">
        <w:rPr>
          <w:rFonts w:cs="Arial"/>
          <w:b w:val="0"/>
          <w:sz w:val="22"/>
          <w:szCs w:val="22"/>
        </w:rPr>
        <w:t>(a) the Customer determines that th</w:t>
      </w:r>
      <w:r>
        <w:rPr>
          <w:rFonts w:cs="Arial"/>
          <w:b w:val="0"/>
          <w:sz w:val="22"/>
          <w:szCs w:val="22"/>
        </w:rPr>
        <w:t>e processing is not occasional;</w:t>
      </w:r>
    </w:p>
    <w:p w14:paraId="55D755D8" w14:textId="77777777" w:rsidR="006A31EB" w:rsidRDefault="006A31EB" w:rsidP="006A31EB">
      <w:pPr>
        <w:pStyle w:val="Level2Heading"/>
        <w:keepNext w:val="0"/>
        <w:widowControl w:val="0"/>
        <w:numPr>
          <w:ilvl w:val="0"/>
          <w:numId w:val="0"/>
        </w:numPr>
        <w:spacing w:before="0" w:line="276" w:lineRule="auto"/>
        <w:ind w:left="1276" w:hanging="376"/>
        <w:jc w:val="both"/>
        <w:rPr>
          <w:rFonts w:cs="Arial"/>
          <w:b w:val="0"/>
          <w:sz w:val="22"/>
          <w:szCs w:val="22"/>
        </w:rPr>
      </w:pPr>
      <w:r w:rsidRPr="005A60A9">
        <w:rPr>
          <w:rFonts w:cs="Arial"/>
          <w:b w:val="0"/>
          <w:sz w:val="22"/>
          <w:szCs w:val="22"/>
        </w:rPr>
        <w:t xml:space="preserve">(b) the Customer determines the processing includes special categories of data          as referred to in Article 9(1) of the GDPR or Personal Data relating to criminal               convictions and offences referred to </w:t>
      </w:r>
      <w:r>
        <w:rPr>
          <w:rFonts w:cs="Arial"/>
          <w:b w:val="0"/>
          <w:sz w:val="22"/>
          <w:szCs w:val="22"/>
        </w:rPr>
        <w:t>in Article 10 of the GDPR; and</w:t>
      </w:r>
    </w:p>
    <w:p w14:paraId="410535DB" w14:textId="77777777" w:rsidR="006A31EB" w:rsidRPr="005A60A9" w:rsidRDefault="006A31EB" w:rsidP="006A31EB">
      <w:pPr>
        <w:pStyle w:val="Level2Heading"/>
        <w:keepNext w:val="0"/>
        <w:widowControl w:val="0"/>
        <w:numPr>
          <w:ilvl w:val="0"/>
          <w:numId w:val="0"/>
        </w:numPr>
        <w:spacing w:before="0" w:line="276" w:lineRule="auto"/>
        <w:ind w:left="1276" w:hanging="376"/>
        <w:jc w:val="both"/>
        <w:rPr>
          <w:rFonts w:cs="Arial"/>
          <w:b w:val="0"/>
          <w:sz w:val="22"/>
          <w:szCs w:val="22"/>
        </w:rPr>
      </w:pPr>
      <w:r w:rsidRPr="005A60A9">
        <w:rPr>
          <w:rFonts w:cs="Arial"/>
          <w:b w:val="0"/>
          <w:sz w:val="22"/>
          <w:szCs w:val="22"/>
        </w:rPr>
        <w:t xml:space="preserve">(c) the Customer determines that the processing is likely to result in a risk to the               rights and freedoms of Data Subjects. </w:t>
      </w:r>
    </w:p>
    <w:p w14:paraId="7FEFEC18" w14:textId="77777777" w:rsidR="006A31EB" w:rsidRDefault="006A31EB" w:rsidP="006A31EB">
      <w:pPr>
        <w:pStyle w:val="Level2Heading"/>
        <w:keepNext w:val="0"/>
        <w:widowControl w:val="0"/>
        <w:spacing w:before="0" w:line="276" w:lineRule="auto"/>
        <w:ind w:left="709" w:hanging="709"/>
        <w:jc w:val="both"/>
        <w:rPr>
          <w:rFonts w:cs="Arial"/>
          <w:b w:val="0"/>
          <w:sz w:val="22"/>
          <w:szCs w:val="22"/>
        </w:rPr>
      </w:pPr>
      <w:r w:rsidRPr="005A60A9">
        <w:rPr>
          <w:rFonts w:cs="Arial"/>
          <w:b w:val="0"/>
          <w:sz w:val="22"/>
          <w:szCs w:val="22"/>
        </w:rPr>
        <w:t xml:space="preserve">The </w:t>
      </w:r>
      <w:r>
        <w:rPr>
          <w:rFonts w:cs="Arial"/>
          <w:b w:val="0"/>
          <w:sz w:val="22"/>
          <w:szCs w:val="22"/>
        </w:rPr>
        <w:t>Supplier</w:t>
      </w:r>
      <w:r w:rsidRPr="005A60A9">
        <w:rPr>
          <w:rFonts w:cs="Arial"/>
          <w:b w:val="0"/>
          <w:sz w:val="22"/>
          <w:szCs w:val="22"/>
        </w:rPr>
        <w:t xml:space="preserve"> shall allow for audits</w:t>
      </w:r>
      <w:r>
        <w:rPr>
          <w:rFonts w:cs="Arial"/>
          <w:b w:val="0"/>
          <w:sz w:val="22"/>
          <w:szCs w:val="22"/>
        </w:rPr>
        <w:t>, (which shall wherever possible be conducted electronically)</w:t>
      </w:r>
      <w:r w:rsidRPr="005A60A9">
        <w:rPr>
          <w:rFonts w:cs="Arial"/>
          <w:b w:val="0"/>
          <w:sz w:val="22"/>
          <w:szCs w:val="22"/>
        </w:rPr>
        <w:t xml:space="preserve"> of its Data Processing activity by the Customer or the Customer’s designated auditor. </w:t>
      </w:r>
    </w:p>
    <w:p w14:paraId="3241573F" w14:textId="77777777" w:rsidR="006A31EB" w:rsidRDefault="006A31EB" w:rsidP="006A31EB">
      <w:pPr>
        <w:pStyle w:val="Level2Heading"/>
        <w:keepNext w:val="0"/>
        <w:widowControl w:val="0"/>
        <w:spacing w:before="0" w:line="276" w:lineRule="auto"/>
        <w:ind w:left="709" w:hanging="709"/>
        <w:jc w:val="both"/>
        <w:rPr>
          <w:rFonts w:cs="Arial"/>
          <w:b w:val="0"/>
          <w:sz w:val="22"/>
          <w:szCs w:val="22"/>
        </w:rPr>
      </w:pPr>
      <w:r w:rsidRPr="005A60A9">
        <w:rPr>
          <w:rFonts w:cs="Arial"/>
          <w:b w:val="0"/>
          <w:sz w:val="22"/>
          <w:szCs w:val="22"/>
        </w:rPr>
        <w:t xml:space="preserve">The </w:t>
      </w:r>
      <w:r>
        <w:rPr>
          <w:rFonts w:cs="Arial"/>
          <w:b w:val="0"/>
          <w:sz w:val="22"/>
          <w:szCs w:val="22"/>
        </w:rPr>
        <w:t>Supplier</w:t>
      </w:r>
      <w:r w:rsidRPr="005A60A9">
        <w:rPr>
          <w:rFonts w:cs="Arial"/>
          <w:b w:val="0"/>
          <w:sz w:val="22"/>
          <w:szCs w:val="22"/>
        </w:rPr>
        <w:t xml:space="preserve"> shall designate a data protection officer</w:t>
      </w:r>
      <w:r>
        <w:rPr>
          <w:rFonts w:cs="Arial"/>
          <w:b w:val="0"/>
          <w:sz w:val="22"/>
          <w:szCs w:val="22"/>
        </w:rPr>
        <w:t xml:space="preserve"> </w:t>
      </w:r>
      <w:r w:rsidRPr="005A60A9">
        <w:rPr>
          <w:rFonts w:cs="Arial"/>
          <w:b w:val="0"/>
          <w:sz w:val="22"/>
          <w:szCs w:val="22"/>
        </w:rPr>
        <w:t>if required</w:t>
      </w:r>
      <w:r>
        <w:rPr>
          <w:rFonts w:cs="Arial"/>
          <w:b w:val="0"/>
          <w:sz w:val="22"/>
          <w:szCs w:val="22"/>
        </w:rPr>
        <w:t xml:space="preserve"> by DPA.</w:t>
      </w:r>
    </w:p>
    <w:p w14:paraId="0FBCCF8D" w14:textId="77777777" w:rsidR="006A31EB" w:rsidRDefault="006A31EB" w:rsidP="006A31EB">
      <w:pPr>
        <w:pStyle w:val="Level2Heading"/>
        <w:keepNext w:val="0"/>
        <w:widowControl w:val="0"/>
        <w:spacing w:before="0" w:line="276" w:lineRule="auto"/>
        <w:ind w:left="709" w:hanging="709"/>
        <w:jc w:val="both"/>
        <w:rPr>
          <w:rFonts w:cs="Arial"/>
          <w:b w:val="0"/>
          <w:sz w:val="22"/>
          <w:szCs w:val="22"/>
        </w:rPr>
      </w:pPr>
      <w:r w:rsidRPr="005A60A9">
        <w:rPr>
          <w:rFonts w:cs="Arial"/>
          <w:b w:val="0"/>
          <w:sz w:val="22"/>
          <w:szCs w:val="22"/>
        </w:rPr>
        <w:t xml:space="preserve">Before allowing any Sub-processor to process any Personal Data related to this            Agreement, the </w:t>
      </w:r>
      <w:r>
        <w:rPr>
          <w:rFonts w:cs="Arial"/>
          <w:b w:val="0"/>
          <w:sz w:val="22"/>
          <w:szCs w:val="22"/>
        </w:rPr>
        <w:t>Supplier</w:t>
      </w:r>
      <w:r w:rsidRPr="005A60A9">
        <w:rPr>
          <w:rFonts w:cs="Arial"/>
          <w:b w:val="0"/>
          <w:sz w:val="22"/>
          <w:szCs w:val="22"/>
        </w:rPr>
        <w:t xml:space="preserve"> must: </w:t>
      </w:r>
    </w:p>
    <w:p w14:paraId="59730885" w14:textId="77777777" w:rsidR="006A31EB" w:rsidRPr="005A60A9" w:rsidRDefault="006A31EB" w:rsidP="006A31EB">
      <w:pPr>
        <w:pStyle w:val="Level2Heading"/>
        <w:keepNext w:val="0"/>
        <w:widowControl w:val="0"/>
        <w:numPr>
          <w:ilvl w:val="0"/>
          <w:numId w:val="0"/>
        </w:numPr>
        <w:spacing w:before="0" w:line="276" w:lineRule="auto"/>
        <w:ind w:left="1276" w:hanging="376"/>
        <w:jc w:val="both"/>
        <w:rPr>
          <w:rFonts w:cs="Arial"/>
          <w:b w:val="0"/>
          <w:sz w:val="22"/>
          <w:szCs w:val="22"/>
        </w:rPr>
      </w:pPr>
      <w:r w:rsidRPr="005A60A9">
        <w:rPr>
          <w:rFonts w:cs="Arial"/>
          <w:b w:val="0"/>
          <w:sz w:val="22"/>
          <w:szCs w:val="22"/>
        </w:rPr>
        <w:t>(a)</w:t>
      </w:r>
      <w:r>
        <w:rPr>
          <w:rFonts w:cs="Arial"/>
          <w:b w:val="0"/>
          <w:sz w:val="22"/>
          <w:szCs w:val="22"/>
        </w:rPr>
        <w:tab/>
      </w:r>
      <w:r w:rsidRPr="005A60A9">
        <w:rPr>
          <w:rFonts w:cs="Arial"/>
          <w:b w:val="0"/>
          <w:sz w:val="22"/>
          <w:szCs w:val="22"/>
        </w:rPr>
        <w:t xml:space="preserve">notify the Customer in writing of the intended Sub-processor and processing; </w:t>
      </w:r>
    </w:p>
    <w:p w14:paraId="2D1ACE47" w14:textId="77777777" w:rsidR="006A31EB" w:rsidRDefault="006A31EB" w:rsidP="006A31EB">
      <w:pPr>
        <w:pStyle w:val="Level2Heading"/>
        <w:keepNext w:val="0"/>
        <w:widowControl w:val="0"/>
        <w:numPr>
          <w:ilvl w:val="0"/>
          <w:numId w:val="0"/>
        </w:numPr>
        <w:spacing w:before="0" w:line="276" w:lineRule="auto"/>
        <w:ind w:left="1276" w:hanging="376"/>
        <w:jc w:val="both"/>
        <w:rPr>
          <w:rFonts w:cs="Arial"/>
          <w:b w:val="0"/>
          <w:sz w:val="22"/>
          <w:szCs w:val="22"/>
        </w:rPr>
      </w:pPr>
      <w:r>
        <w:rPr>
          <w:rFonts w:cs="Arial"/>
          <w:b w:val="0"/>
          <w:sz w:val="22"/>
          <w:szCs w:val="22"/>
        </w:rPr>
        <w:t>(b)</w:t>
      </w:r>
      <w:r>
        <w:rPr>
          <w:rFonts w:cs="Arial"/>
          <w:b w:val="0"/>
          <w:sz w:val="22"/>
          <w:szCs w:val="22"/>
        </w:rPr>
        <w:tab/>
      </w:r>
      <w:r w:rsidRPr="005A60A9">
        <w:rPr>
          <w:rFonts w:cs="Arial"/>
          <w:b w:val="0"/>
          <w:sz w:val="22"/>
          <w:szCs w:val="22"/>
        </w:rPr>
        <w:t>obtain the wr</w:t>
      </w:r>
      <w:r>
        <w:rPr>
          <w:rFonts w:cs="Arial"/>
          <w:b w:val="0"/>
          <w:sz w:val="22"/>
          <w:szCs w:val="22"/>
        </w:rPr>
        <w:t>itten consent of the Customer;</w:t>
      </w:r>
    </w:p>
    <w:p w14:paraId="78684C36" w14:textId="77777777" w:rsidR="006A31EB" w:rsidRDefault="006A31EB" w:rsidP="006A31EB">
      <w:pPr>
        <w:pStyle w:val="Level2Heading"/>
        <w:keepNext w:val="0"/>
        <w:widowControl w:val="0"/>
        <w:numPr>
          <w:ilvl w:val="0"/>
          <w:numId w:val="0"/>
        </w:numPr>
        <w:spacing w:before="0" w:line="276" w:lineRule="auto"/>
        <w:ind w:left="1276" w:hanging="376"/>
        <w:jc w:val="both"/>
        <w:rPr>
          <w:rFonts w:cs="Arial"/>
          <w:b w:val="0"/>
          <w:sz w:val="22"/>
          <w:szCs w:val="22"/>
        </w:rPr>
      </w:pPr>
      <w:r>
        <w:rPr>
          <w:rFonts w:cs="Arial"/>
          <w:b w:val="0"/>
          <w:sz w:val="22"/>
          <w:szCs w:val="22"/>
        </w:rPr>
        <w:t>(c)</w:t>
      </w:r>
      <w:r>
        <w:rPr>
          <w:rFonts w:cs="Arial"/>
          <w:b w:val="0"/>
          <w:sz w:val="22"/>
          <w:szCs w:val="22"/>
        </w:rPr>
        <w:tab/>
      </w:r>
      <w:r w:rsidRPr="005A60A9">
        <w:rPr>
          <w:rFonts w:cs="Arial"/>
          <w:b w:val="0"/>
          <w:sz w:val="22"/>
          <w:szCs w:val="22"/>
        </w:rPr>
        <w:t>enter into a written agreement with the Sub-processor which give effect to the             te</w:t>
      </w:r>
      <w:r>
        <w:rPr>
          <w:rFonts w:cs="Arial"/>
          <w:b w:val="0"/>
          <w:sz w:val="22"/>
          <w:szCs w:val="22"/>
        </w:rPr>
        <w:t>rms set out in Clause 19.1 – 19.15 of this Agreement</w:t>
      </w:r>
      <w:r w:rsidRPr="005A60A9">
        <w:rPr>
          <w:rFonts w:cs="Arial"/>
          <w:b w:val="0"/>
          <w:sz w:val="22"/>
          <w:szCs w:val="22"/>
        </w:rPr>
        <w:t xml:space="preserve"> such that they </w:t>
      </w:r>
      <w:r>
        <w:rPr>
          <w:rFonts w:cs="Arial"/>
          <w:b w:val="0"/>
          <w:sz w:val="22"/>
          <w:szCs w:val="22"/>
        </w:rPr>
        <w:t>apply to the Sub-processor; and</w:t>
      </w:r>
    </w:p>
    <w:p w14:paraId="5440AC53" w14:textId="77777777" w:rsidR="006A31EB" w:rsidRPr="005A60A9" w:rsidRDefault="006A31EB" w:rsidP="006A31EB">
      <w:pPr>
        <w:pStyle w:val="Level2Heading"/>
        <w:keepNext w:val="0"/>
        <w:widowControl w:val="0"/>
        <w:numPr>
          <w:ilvl w:val="0"/>
          <w:numId w:val="0"/>
        </w:numPr>
        <w:spacing w:before="0" w:line="276" w:lineRule="auto"/>
        <w:ind w:left="1276" w:hanging="376"/>
        <w:jc w:val="both"/>
        <w:rPr>
          <w:rFonts w:cs="Arial"/>
          <w:b w:val="0"/>
          <w:sz w:val="22"/>
          <w:szCs w:val="22"/>
        </w:rPr>
      </w:pPr>
      <w:r>
        <w:rPr>
          <w:rFonts w:cs="Arial"/>
          <w:b w:val="0"/>
          <w:sz w:val="22"/>
          <w:szCs w:val="22"/>
        </w:rPr>
        <w:t>(d)</w:t>
      </w:r>
      <w:r>
        <w:rPr>
          <w:rFonts w:cs="Arial"/>
          <w:b w:val="0"/>
          <w:sz w:val="22"/>
          <w:szCs w:val="22"/>
        </w:rPr>
        <w:tab/>
      </w:r>
      <w:r w:rsidRPr="005A60A9">
        <w:rPr>
          <w:rFonts w:cs="Arial"/>
          <w:b w:val="0"/>
          <w:sz w:val="22"/>
          <w:szCs w:val="22"/>
        </w:rPr>
        <w:t>provide the Customer with such information rega</w:t>
      </w:r>
      <w:r>
        <w:rPr>
          <w:rFonts w:cs="Arial"/>
          <w:b w:val="0"/>
          <w:sz w:val="22"/>
          <w:szCs w:val="22"/>
        </w:rPr>
        <w:t xml:space="preserve">rding the Sub-processor as </w:t>
      </w:r>
      <w:r w:rsidRPr="005A60A9">
        <w:rPr>
          <w:rFonts w:cs="Arial"/>
          <w:b w:val="0"/>
          <w:sz w:val="22"/>
          <w:szCs w:val="22"/>
        </w:rPr>
        <w:t xml:space="preserve">the Customer may reasonably require. </w:t>
      </w:r>
    </w:p>
    <w:p w14:paraId="501FDDF8" w14:textId="77777777" w:rsidR="006A31EB" w:rsidRPr="005A60A9" w:rsidRDefault="006A31EB" w:rsidP="006A31EB">
      <w:pPr>
        <w:pStyle w:val="Level2Heading"/>
        <w:keepNext w:val="0"/>
        <w:widowControl w:val="0"/>
        <w:spacing w:before="0" w:line="276" w:lineRule="auto"/>
        <w:ind w:left="709" w:hanging="709"/>
        <w:jc w:val="both"/>
        <w:rPr>
          <w:rFonts w:cs="Arial"/>
          <w:b w:val="0"/>
          <w:sz w:val="22"/>
          <w:szCs w:val="22"/>
        </w:rPr>
      </w:pPr>
      <w:r w:rsidRPr="005A60A9">
        <w:rPr>
          <w:rFonts w:cs="Arial"/>
          <w:b w:val="0"/>
          <w:sz w:val="22"/>
          <w:szCs w:val="22"/>
        </w:rPr>
        <w:t xml:space="preserve">The </w:t>
      </w:r>
      <w:r>
        <w:rPr>
          <w:rFonts w:cs="Arial"/>
          <w:b w:val="0"/>
          <w:sz w:val="22"/>
          <w:szCs w:val="22"/>
        </w:rPr>
        <w:t>Supplier</w:t>
      </w:r>
      <w:r w:rsidRPr="005A60A9">
        <w:rPr>
          <w:rFonts w:cs="Arial"/>
          <w:b w:val="0"/>
          <w:sz w:val="22"/>
          <w:szCs w:val="22"/>
        </w:rPr>
        <w:t xml:space="preserve"> shall remain fully liable for all acts or omissions of any Sub-processor. </w:t>
      </w:r>
    </w:p>
    <w:p w14:paraId="7193498F" w14:textId="77777777" w:rsidR="006A31EB" w:rsidRPr="005A60A9" w:rsidRDefault="006A31EB" w:rsidP="006A31EB">
      <w:pPr>
        <w:pStyle w:val="Level2Heading"/>
        <w:keepNext w:val="0"/>
        <w:widowControl w:val="0"/>
        <w:spacing w:before="0" w:line="276" w:lineRule="auto"/>
        <w:ind w:left="709" w:hanging="709"/>
        <w:jc w:val="both"/>
        <w:rPr>
          <w:rFonts w:cs="Arial"/>
          <w:b w:val="0"/>
          <w:sz w:val="22"/>
          <w:szCs w:val="22"/>
        </w:rPr>
      </w:pPr>
      <w:r w:rsidRPr="005A60A9">
        <w:rPr>
          <w:rFonts w:cs="Arial"/>
          <w:b w:val="0"/>
          <w:sz w:val="22"/>
          <w:szCs w:val="22"/>
        </w:rPr>
        <w:t xml:space="preserve">The </w:t>
      </w:r>
      <w:r>
        <w:rPr>
          <w:rFonts w:cs="Arial"/>
          <w:b w:val="0"/>
          <w:sz w:val="22"/>
          <w:szCs w:val="22"/>
        </w:rPr>
        <w:t>Supplier</w:t>
      </w:r>
      <w:r w:rsidRPr="005A60A9">
        <w:rPr>
          <w:rFonts w:cs="Arial"/>
          <w:b w:val="0"/>
          <w:sz w:val="22"/>
          <w:szCs w:val="22"/>
        </w:rPr>
        <w:t xml:space="preserve">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 </w:t>
      </w:r>
    </w:p>
    <w:p w14:paraId="3A79E451" w14:textId="77777777" w:rsidR="006A31EB" w:rsidRPr="005A60A9" w:rsidRDefault="006A31EB" w:rsidP="006A31EB">
      <w:pPr>
        <w:pStyle w:val="Level2Heading"/>
        <w:keepNext w:val="0"/>
        <w:widowControl w:val="0"/>
        <w:spacing w:before="0" w:line="276" w:lineRule="auto"/>
        <w:ind w:left="709" w:hanging="709"/>
        <w:jc w:val="both"/>
        <w:rPr>
          <w:rFonts w:cs="Arial"/>
          <w:b w:val="0"/>
          <w:sz w:val="22"/>
          <w:szCs w:val="22"/>
        </w:rPr>
      </w:pPr>
      <w:r>
        <w:rPr>
          <w:rFonts w:cs="Arial"/>
          <w:b w:val="0"/>
          <w:sz w:val="22"/>
          <w:szCs w:val="22"/>
        </w:rPr>
        <w:t>T</w:t>
      </w:r>
      <w:r w:rsidRPr="005A60A9">
        <w:rPr>
          <w:rFonts w:cs="Arial"/>
          <w:b w:val="0"/>
          <w:sz w:val="22"/>
          <w:szCs w:val="22"/>
        </w:rPr>
        <w:t xml:space="preserve">he Parties agree to take account of any guidance issued by the Information             Commissioner’s Office. The Customer may on not less than 30 Working Days’ notice             to the </w:t>
      </w:r>
      <w:r>
        <w:rPr>
          <w:rFonts w:cs="Arial"/>
          <w:b w:val="0"/>
          <w:sz w:val="22"/>
          <w:szCs w:val="22"/>
        </w:rPr>
        <w:t>Supplier</w:t>
      </w:r>
      <w:r w:rsidRPr="005A60A9">
        <w:rPr>
          <w:rFonts w:cs="Arial"/>
          <w:b w:val="0"/>
          <w:sz w:val="22"/>
          <w:szCs w:val="22"/>
        </w:rPr>
        <w:t xml:space="preserve"> amend this agreement to ensure that it complies with any guidance              </w:t>
      </w:r>
      <w:r w:rsidRPr="005A60A9">
        <w:rPr>
          <w:rFonts w:cs="Arial"/>
          <w:b w:val="0"/>
          <w:sz w:val="22"/>
          <w:szCs w:val="22"/>
        </w:rPr>
        <w:lastRenderedPageBreak/>
        <w:t>issued by the Information Commissioner’s Office.</w:t>
      </w:r>
    </w:p>
    <w:p w14:paraId="7138CA85" w14:textId="3B6F200E" w:rsidR="006A31EB" w:rsidRPr="00F900D1" w:rsidRDefault="006A31EB" w:rsidP="006A31EB">
      <w:pPr>
        <w:pStyle w:val="Level1Heading"/>
        <w:tabs>
          <w:tab w:val="num" w:pos="540"/>
        </w:tabs>
        <w:spacing w:before="0" w:line="276" w:lineRule="auto"/>
        <w:ind w:left="851" w:hanging="851"/>
        <w:jc w:val="both"/>
        <w:rPr>
          <w:rFonts w:cs="Arial"/>
          <w:szCs w:val="22"/>
        </w:rPr>
      </w:pPr>
      <w:r w:rsidRPr="00F900D1">
        <w:rPr>
          <w:rFonts w:cs="Arial"/>
          <w:szCs w:val="22"/>
        </w:rPr>
        <w:t>Liability</w:t>
      </w:r>
      <w:bookmarkEnd w:id="88"/>
      <w:bookmarkEnd w:id="90"/>
      <w:r w:rsidRPr="00F900D1">
        <w:rPr>
          <w:rFonts w:cs="Arial"/>
          <w:szCs w:val="22"/>
        </w:rPr>
        <w:t xml:space="preserve"> </w:t>
      </w:r>
      <w:r>
        <w:rPr>
          <w:rFonts w:cs="Arial"/>
          <w:szCs w:val="22"/>
        </w:rPr>
        <w:t>and Insurance</w:t>
      </w:r>
    </w:p>
    <w:p w14:paraId="2ABE3B04" w14:textId="77777777" w:rsidR="006A31EB" w:rsidRPr="00F44471" w:rsidRDefault="006A31EB" w:rsidP="006A31EB">
      <w:pPr>
        <w:pStyle w:val="Level2Heading"/>
        <w:keepNext w:val="0"/>
        <w:widowControl w:val="0"/>
        <w:tabs>
          <w:tab w:val="num" w:pos="0"/>
        </w:tabs>
        <w:spacing w:before="0" w:line="276" w:lineRule="auto"/>
        <w:ind w:left="539" w:hanging="539"/>
        <w:jc w:val="both"/>
        <w:rPr>
          <w:rFonts w:cs="Arial"/>
          <w:b w:val="0"/>
          <w:sz w:val="22"/>
          <w:szCs w:val="22"/>
        </w:rPr>
      </w:pPr>
      <w:r w:rsidRPr="00F44471">
        <w:rPr>
          <w:rFonts w:cs="Arial"/>
          <w:b w:val="0"/>
          <w:sz w:val="22"/>
          <w:szCs w:val="22"/>
        </w:rPr>
        <w:t xml:space="preserve">The Supplier shall not be responsible for any injury, loss, damage, cost or expense suffered by the Customer if and to the extent that it is caused by the negligence or wilful misconduct of the Customer or by breach by the Customer of its obligations under the Agreement. </w:t>
      </w:r>
    </w:p>
    <w:p w14:paraId="5EEAD51A" w14:textId="4DD86A36" w:rsidR="006A31EB" w:rsidRPr="00F44471" w:rsidRDefault="006A31EB" w:rsidP="006A31EB">
      <w:pPr>
        <w:pStyle w:val="Level2Heading"/>
        <w:keepNext w:val="0"/>
        <w:widowControl w:val="0"/>
        <w:tabs>
          <w:tab w:val="num" w:pos="0"/>
        </w:tabs>
        <w:spacing w:before="0" w:line="276" w:lineRule="auto"/>
        <w:ind w:left="540" w:hanging="540"/>
        <w:jc w:val="both"/>
        <w:rPr>
          <w:rFonts w:cs="Arial"/>
          <w:b w:val="0"/>
          <w:sz w:val="22"/>
          <w:szCs w:val="22"/>
        </w:rPr>
      </w:pPr>
      <w:r w:rsidRPr="00F44471">
        <w:rPr>
          <w:rFonts w:cs="Arial"/>
          <w:b w:val="0"/>
          <w:sz w:val="22"/>
          <w:szCs w:val="22"/>
        </w:rPr>
        <w:t>Subject always to clause</w:t>
      </w:r>
      <w:r>
        <w:rPr>
          <w:rFonts w:cs="Arial"/>
          <w:b w:val="0"/>
          <w:sz w:val="22"/>
          <w:szCs w:val="22"/>
        </w:rPr>
        <w:t> </w:t>
      </w:r>
      <w:r>
        <w:rPr>
          <w:rFonts w:cs="Arial"/>
          <w:b w:val="0"/>
          <w:sz w:val="22"/>
          <w:szCs w:val="22"/>
        </w:rPr>
        <w:fldChar w:fldCharType="begin"/>
      </w:r>
      <w:r>
        <w:rPr>
          <w:rFonts w:cs="Arial"/>
          <w:b w:val="0"/>
          <w:sz w:val="22"/>
          <w:szCs w:val="22"/>
        </w:rPr>
        <w:instrText xml:space="preserve"> REF _Ref359607720 \r \h  \* MERGEFORMAT </w:instrText>
      </w:r>
      <w:r>
        <w:rPr>
          <w:rFonts w:cs="Arial"/>
          <w:b w:val="0"/>
          <w:sz w:val="22"/>
          <w:szCs w:val="22"/>
        </w:rPr>
      </w:r>
      <w:r>
        <w:rPr>
          <w:rFonts w:cs="Arial"/>
          <w:b w:val="0"/>
          <w:sz w:val="22"/>
          <w:szCs w:val="22"/>
        </w:rPr>
        <w:fldChar w:fldCharType="separate"/>
      </w:r>
      <w:r w:rsidR="00B818C7">
        <w:rPr>
          <w:rFonts w:cs="Arial"/>
          <w:b w:val="0"/>
          <w:sz w:val="22"/>
          <w:szCs w:val="22"/>
        </w:rPr>
        <w:t>20.3</w:t>
      </w:r>
      <w:r>
        <w:rPr>
          <w:rFonts w:cs="Arial"/>
          <w:b w:val="0"/>
          <w:sz w:val="22"/>
          <w:szCs w:val="22"/>
        </w:rPr>
        <w:fldChar w:fldCharType="end"/>
      </w:r>
    </w:p>
    <w:p w14:paraId="71FE3FAD" w14:textId="77777777" w:rsidR="006A31EB" w:rsidRDefault="006A31EB" w:rsidP="006A31EB">
      <w:pPr>
        <w:pStyle w:val="Level3Number"/>
        <w:widowControl w:val="0"/>
        <w:tabs>
          <w:tab w:val="left" w:pos="540"/>
          <w:tab w:val="num" w:pos="1276"/>
        </w:tabs>
        <w:spacing w:before="0" w:line="276" w:lineRule="auto"/>
        <w:ind w:left="1276" w:hanging="736"/>
        <w:jc w:val="both"/>
        <w:rPr>
          <w:rFonts w:cs="Arial"/>
          <w:sz w:val="22"/>
          <w:szCs w:val="22"/>
        </w:rPr>
      </w:pPr>
      <w:r w:rsidRPr="00F44471">
        <w:rPr>
          <w:rFonts w:cs="Arial"/>
          <w:sz w:val="22"/>
          <w:szCs w:val="22"/>
        </w:rPr>
        <w:t xml:space="preserve">the aggregate liability of the Supplier in respect of all defaults, claims, losses or damages howsoever caused, whether arising from breach of the Agreement, the supply or failure to </w:t>
      </w:r>
      <w:r>
        <w:rPr>
          <w:rFonts w:cs="Arial"/>
          <w:sz w:val="22"/>
          <w:szCs w:val="22"/>
        </w:rPr>
        <w:t>supply</w:t>
      </w:r>
      <w:r w:rsidRPr="00F44471">
        <w:rPr>
          <w:rFonts w:cs="Arial"/>
          <w:sz w:val="22"/>
          <w:szCs w:val="22"/>
        </w:rPr>
        <w:t xml:space="preserve"> the </w:t>
      </w:r>
      <w:r>
        <w:rPr>
          <w:rFonts w:cs="Arial"/>
          <w:sz w:val="22"/>
          <w:szCs w:val="22"/>
        </w:rPr>
        <w:t>Materials</w:t>
      </w:r>
      <w:r w:rsidRPr="00F44471">
        <w:rPr>
          <w:rFonts w:cs="Arial"/>
          <w:sz w:val="22"/>
          <w:szCs w:val="22"/>
        </w:rPr>
        <w:t xml:space="preserve">, misrepresentation (whether tortuous or statutory), tort (including negligence), breach of statutory duty or otherwise shall in no event exceed a sum equal to </w:t>
      </w:r>
      <w:r>
        <w:rPr>
          <w:rFonts w:cs="Arial"/>
          <w:sz w:val="22"/>
          <w:szCs w:val="22"/>
        </w:rPr>
        <w:t>25% of the total Price paid for all Materials in the 12 month period preceding any claim</w:t>
      </w:r>
      <w:r w:rsidRPr="00F44471">
        <w:rPr>
          <w:rFonts w:cs="Arial"/>
          <w:sz w:val="22"/>
          <w:szCs w:val="22"/>
        </w:rPr>
        <w:t>; and</w:t>
      </w:r>
    </w:p>
    <w:p w14:paraId="41DDCC01" w14:textId="6B306121" w:rsidR="006A31EB" w:rsidRPr="00F44471" w:rsidRDefault="006A31EB" w:rsidP="006A31EB">
      <w:pPr>
        <w:pStyle w:val="Level3Number"/>
        <w:widowControl w:val="0"/>
        <w:tabs>
          <w:tab w:val="left" w:pos="540"/>
          <w:tab w:val="num" w:pos="1276"/>
        </w:tabs>
        <w:spacing w:before="0" w:line="276" w:lineRule="auto"/>
        <w:ind w:left="1276" w:hanging="736"/>
        <w:jc w:val="both"/>
        <w:rPr>
          <w:rFonts w:cs="Arial"/>
          <w:sz w:val="22"/>
          <w:szCs w:val="22"/>
        </w:rPr>
      </w:pPr>
      <w:r>
        <w:rPr>
          <w:rFonts w:cs="Arial"/>
          <w:sz w:val="22"/>
          <w:szCs w:val="22"/>
        </w:rPr>
        <w:t xml:space="preserve">except in the case of claims arising under clause </w:t>
      </w:r>
      <w:r>
        <w:rPr>
          <w:rFonts w:cs="Arial"/>
          <w:sz w:val="22"/>
          <w:szCs w:val="22"/>
        </w:rPr>
        <w:fldChar w:fldCharType="begin"/>
      </w:r>
      <w:r>
        <w:rPr>
          <w:rFonts w:cs="Arial"/>
          <w:sz w:val="22"/>
          <w:szCs w:val="22"/>
        </w:rPr>
        <w:instrText xml:space="preserve"> REF _Ref374456896 \r \h  \* MERGEFORMAT </w:instrText>
      </w:r>
      <w:r>
        <w:rPr>
          <w:rFonts w:cs="Arial"/>
          <w:sz w:val="22"/>
          <w:szCs w:val="22"/>
        </w:rPr>
      </w:r>
      <w:r>
        <w:rPr>
          <w:rFonts w:cs="Arial"/>
          <w:sz w:val="22"/>
          <w:szCs w:val="22"/>
        </w:rPr>
        <w:fldChar w:fldCharType="separate"/>
      </w:r>
      <w:r w:rsidR="00B818C7">
        <w:rPr>
          <w:rFonts w:cs="Arial"/>
          <w:sz w:val="22"/>
          <w:szCs w:val="22"/>
        </w:rPr>
        <w:t>25.3</w:t>
      </w:r>
      <w:r>
        <w:rPr>
          <w:rFonts w:cs="Arial"/>
          <w:sz w:val="22"/>
          <w:szCs w:val="22"/>
        </w:rPr>
        <w:fldChar w:fldCharType="end"/>
      </w:r>
      <w:r>
        <w:rPr>
          <w:rFonts w:cs="Arial"/>
          <w:sz w:val="22"/>
          <w:szCs w:val="22"/>
        </w:rPr>
        <w:t xml:space="preserve">, </w:t>
      </w:r>
      <w:r w:rsidRPr="00F44471">
        <w:rPr>
          <w:rFonts w:cs="Arial"/>
          <w:sz w:val="22"/>
          <w:szCs w:val="22"/>
        </w:rPr>
        <w:t xml:space="preserve">in no event shall </w:t>
      </w:r>
      <w:r>
        <w:rPr>
          <w:rFonts w:cs="Arial"/>
          <w:sz w:val="22"/>
          <w:szCs w:val="22"/>
        </w:rPr>
        <w:t>either Party</w:t>
      </w:r>
      <w:r w:rsidRPr="00F44471">
        <w:rPr>
          <w:rFonts w:cs="Arial"/>
          <w:sz w:val="22"/>
          <w:szCs w:val="22"/>
        </w:rPr>
        <w:t xml:space="preserve"> be liable to the </w:t>
      </w:r>
      <w:r>
        <w:rPr>
          <w:rFonts w:cs="Arial"/>
          <w:sz w:val="22"/>
          <w:szCs w:val="22"/>
        </w:rPr>
        <w:t>other Party</w:t>
      </w:r>
      <w:r w:rsidRPr="00F44471">
        <w:rPr>
          <w:rFonts w:cs="Arial"/>
          <w:sz w:val="22"/>
          <w:szCs w:val="22"/>
        </w:rPr>
        <w:t xml:space="preserve"> for any: </w:t>
      </w:r>
    </w:p>
    <w:p w14:paraId="74E81B73" w14:textId="77777777" w:rsidR="006A31EB" w:rsidRPr="00F44471" w:rsidRDefault="006A31EB" w:rsidP="006A31EB">
      <w:pPr>
        <w:pStyle w:val="Level5Number"/>
        <w:tabs>
          <w:tab w:val="num" w:pos="1843"/>
          <w:tab w:val="num" w:pos="3261"/>
        </w:tabs>
        <w:spacing w:after="200" w:line="276" w:lineRule="auto"/>
        <w:ind w:left="1843" w:hanging="567"/>
        <w:jc w:val="both"/>
        <w:rPr>
          <w:rFonts w:cs="Arial"/>
          <w:sz w:val="22"/>
          <w:szCs w:val="22"/>
        </w:rPr>
      </w:pPr>
      <w:r w:rsidRPr="00F44471">
        <w:rPr>
          <w:rFonts w:cs="Arial"/>
          <w:sz w:val="22"/>
          <w:szCs w:val="22"/>
        </w:rPr>
        <w:t>loss of profits;</w:t>
      </w:r>
    </w:p>
    <w:p w14:paraId="077209DC" w14:textId="77777777" w:rsidR="006A31EB" w:rsidRPr="00F44471" w:rsidRDefault="006A31EB" w:rsidP="006A31EB">
      <w:pPr>
        <w:pStyle w:val="Level5Number"/>
        <w:tabs>
          <w:tab w:val="num" w:pos="1843"/>
          <w:tab w:val="num" w:pos="3261"/>
        </w:tabs>
        <w:spacing w:after="200" w:line="276" w:lineRule="auto"/>
        <w:ind w:left="1843" w:hanging="567"/>
        <w:jc w:val="both"/>
        <w:rPr>
          <w:rFonts w:cs="Arial"/>
          <w:sz w:val="22"/>
          <w:szCs w:val="22"/>
        </w:rPr>
      </w:pPr>
      <w:r w:rsidRPr="00F44471">
        <w:rPr>
          <w:rFonts w:cs="Arial"/>
          <w:sz w:val="22"/>
          <w:szCs w:val="22"/>
        </w:rPr>
        <w:t xml:space="preserve">loss of business; </w:t>
      </w:r>
    </w:p>
    <w:p w14:paraId="3CF0F2CC" w14:textId="77777777" w:rsidR="006A31EB" w:rsidRPr="00F44471" w:rsidRDefault="006A31EB" w:rsidP="006A31EB">
      <w:pPr>
        <w:pStyle w:val="Level5Number"/>
        <w:tabs>
          <w:tab w:val="num" w:pos="1843"/>
          <w:tab w:val="num" w:pos="3261"/>
        </w:tabs>
        <w:spacing w:after="200" w:line="276" w:lineRule="auto"/>
        <w:ind w:left="1843" w:hanging="567"/>
        <w:jc w:val="both"/>
        <w:rPr>
          <w:rFonts w:cs="Arial"/>
          <w:sz w:val="22"/>
          <w:szCs w:val="22"/>
        </w:rPr>
      </w:pPr>
      <w:r w:rsidRPr="00F44471">
        <w:rPr>
          <w:rFonts w:cs="Arial"/>
          <w:sz w:val="22"/>
          <w:szCs w:val="22"/>
        </w:rPr>
        <w:t xml:space="preserve">loss of revenue; </w:t>
      </w:r>
    </w:p>
    <w:p w14:paraId="029F4698" w14:textId="77777777" w:rsidR="006A31EB" w:rsidRPr="00F44471" w:rsidRDefault="006A31EB" w:rsidP="006A31EB">
      <w:pPr>
        <w:pStyle w:val="Level5Number"/>
        <w:tabs>
          <w:tab w:val="num" w:pos="1843"/>
          <w:tab w:val="num" w:pos="3261"/>
        </w:tabs>
        <w:spacing w:after="200" w:line="276" w:lineRule="auto"/>
        <w:ind w:left="1843" w:hanging="567"/>
        <w:jc w:val="both"/>
        <w:rPr>
          <w:rFonts w:cs="Arial"/>
          <w:sz w:val="22"/>
          <w:szCs w:val="22"/>
        </w:rPr>
      </w:pPr>
      <w:r w:rsidRPr="00F44471">
        <w:rPr>
          <w:rFonts w:cs="Arial"/>
          <w:sz w:val="22"/>
          <w:szCs w:val="22"/>
        </w:rPr>
        <w:t>loss of or damage to goodwill;</w:t>
      </w:r>
    </w:p>
    <w:p w14:paraId="3363D776" w14:textId="77777777" w:rsidR="006A31EB" w:rsidRPr="00F44471" w:rsidRDefault="006A31EB" w:rsidP="006A31EB">
      <w:pPr>
        <w:pStyle w:val="Level5Number"/>
        <w:tabs>
          <w:tab w:val="num" w:pos="1843"/>
          <w:tab w:val="num" w:pos="3261"/>
        </w:tabs>
        <w:spacing w:after="200" w:line="276" w:lineRule="auto"/>
        <w:ind w:left="1843" w:hanging="567"/>
        <w:jc w:val="both"/>
        <w:rPr>
          <w:rFonts w:cs="Arial"/>
          <w:sz w:val="22"/>
          <w:szCs w:val="22"/>
        </w:rPr>
      </w:pPr>
      <w:r w:rsidRPr="00F44471">
        <w:rPr>
          <w:rFonts w:cs="Arial"/>
          <w:sz w:val="22"/>
          <w:szCs w:val="22"/>
        </w:rPr>
        <w:t>loss of savings (whether anticipated or otherwise); and/or</w:t>
      </w:r>
    </w:p>
    <w:p w14:paraId="184DA416" w14:textId="77777777" w:rsidR="006A31EB" w:rsidRPr="00F44471" w:rsidRDefault="006A31EB" w:rsidP="006A31EB">
      <w:pPr>
        <w:pStyle w:val="Level5Number"/>
        <w:tabs>
          <w:tab w:val="num" w:pos="1843"/>
          <w:tab w:val="num" w:pos="3261"/>
        </w:tabs>
        <w:spacing w:after="200" w:line="276" w:lineRule="auto"/>
        <w:ind w:left="1843" w:hanging="567"/>
        <w:jc w:val="both"/>
        <w:rPr>
          <w:rFonts w:cs="Arial"/>
          <w:sz w:val="22"/>
          <w:szCs w:val="22"/>
        </w:rPr>
      </w:pPr>
      <w:r w:rsidRPr="00F44471">
        <w:rPr>
          <w:rFonts w:cs="Arial"/>
          <w:sz w:val="22"/>
          <w:szCs w:val="22"/>
        </w:rPr>
        <w:t>any indirect, special or consequential loss or damage.</w:t>
      </w:r>
    </w:p>
    <w:p w14:paraId="759C9EC7" w14:textId="77777777" w:rsidR="006A31EB" w:rsidRPr="00F44471" w:rsidRDefault="006A31EB" w:rsidP="006A31EB">
      <w:pPr>
        <w:pStyle w:val="Level2Heading"/>
        <w:keepNext w:val="0"/>
        <w:widowControl w:val="0"/>
        <w:tabs>
          <w:tab w:val="num" w:pos="0"/>
        </w:tabs>
        <w:spacing w:before="0" w:line="276" w:lineRule="auto"/>
        <w:ind w:left="540" w:hanging="540"/>
        <w:jc w:val="both"/>
        <w:rPr>
          <w:rFonts w:cs="Arial"/>
          <w:b w:val="0"/>
          <w:sz w:val="22"/>
          <w:szCs w:val="22"/>
        </w:rPr>
      </w:pPr>
      <w:bookmarkStart w:id="91" w:name="_Ref359607720"/>
      <w:r w:rsidRPr="00F44471">
        <w:rPr>
          <w:rFonts w:cs="Arial"/>
          <w:b w:val="0"/>
          <w:sz w:val="22"/>
          <w:szCs w:val="22"/>
        </w:rPr>
        <w:t>Nothing in the Agreement shall be construed to limit or exclude either Party's liability for:</w:t>
      </w:r>
      <w:bookmarkEnd w:id="91"/>
    </w:p>
    <w:p w14:paraId="148440BE" w14:textId="77777777" w:rsidR="006A31EB" w:rsidRPr="00F44471" w:rsidRDefault="006A31EB" w:rsidP="006A31EB">
      <w:pPr>
        <w:pStyle w:val="Level3Number"/>
        <w:widowControl w:val="0"/>
        <w:tabs>
          <w:tab w:val="left" w:pos="540"/>
          <w:tab w:val="num" w:pos="1276"/>
        </w:tabs>
        <w:spacing w:before="0" w:line="276" w:lineRule="auto"/>
        <w:ind w:left="1276" w:hanging="736"/>
        <w:jc w:val="both"/>
        <w:rPr>
          <w:rFonts w:cs="Arial"/>
          <w:sz w:val="22"/>
          <w:szCs w:val="22"/>
        </w:rPr>
      </w:pPr>
      <w:r w:rsidRPr="00F44471">
        <w:rPr>
          <w:rFonts w:cs="Arial"/>
          <w:sz w:val="22"/>
          <w:szCs w:val="22"/>
        </w:rPr>
        <w:t>death or personal injury caused by its negligence or that of its Staff;</w:t>
      </w:r>
    </w:p>
    <w:p w14:paraId="30B463A9" w14:textId="77777777" w:rsidR="006A31EB" w:rsidRPr="00F44471" w:rsidRDefault="006A31EB" w:rsidP="006A31EB">
      <w:pPr>
        <w:pStyle w:val="Level3Number"/>
        <w:widowControl w:val="0"/>
        <w:tabs>
          <w:tab w:val="left" w:pos="540"/>
          <w:tab w:val="num" w:pos="1276"/>
        </w:tabs>
        <w:spacing w:before="0" w:line="276" w:lineRule="auto"/>
        <w:ind w:left="1276" w:hanging="736"/>
        <w:jc w:val="both"/>
        <w:rPr>
          <w:rFonts w:cs="Arial"/>
          <w:sz w:val="22"/>
          <w:szCs w:val="22"/>
        </w:rPr>
      </w:pPr>
      <w:r w:rsidRPr="00F44471">
        <w:rPr>
          <w:rFonts w:cs="Arial"/>
          <w:sz w:val="22"/>
          <w:szCs w:val="22"/>
        </w:rPr>
        <w:t xml:space="preserve">fraud or fraudulent misrepresentation by it or that of its Staff; </w:t>
      </w:r>
    </w:p>
    <w:p w14:paraId="13600B6F" w14:textId="77777777" w:rsidR="006A31EB" w:rsidRPr="001819D0" w:rsidRDefault="006A31EB" w:rsidP="006A31EB">
      <w:pPr>
        <w:pStyle w:val="Level3Number"/>
        <w:widowControl w:val="0"/>
        <w:tabs>
          <w:tab w:val="left" w:pos="540"/>
          <w:tab w:val="num" w:pos="1276"/>
        </w:tabs>
        <w:spacing w:before="0" w:line="276" w:lineRule="auto"/>
        <w:ind w:left="1276" w:hanging="736"/>
        <w:jc w:val="both"/>
        <w:rPr>
          <w:rFonts w:cs="Arial"/>
          <w:sz w:val="22"/>
          <w:szCs w:val="22"/>
        </w:rPr>
      </w:pPr>
      <w:bookmarkStart w:id="92" w:name="_Toc139080430"/>
      <w:r w:rsidRPr="001819D0">
        <w:rPr>
          <w:rFonts w:cs="Arial"/>
          <w:sz w:val="22"/>
          <w:szCs w:val="22"/>
        </w:rPr>
        <w:t>breach of any obligation as to title implied by section 12 of the Sale of Goods Act 1979 or section 2 of the Supply of Goods and Services Act 1982</w:t>
      </w:r>
      <w:bookmarkEnd w:id="92"/>
      <w:r w:rsidRPr="001819D0">
        <w:rPr>
          <w:rFonts w:cs="Arial"/>
          <w:sz w:val="22"/>
          <w:szCs w:val="22"/>
        </w:rPr>
        <w:t>; or</w:t>
      </w:r>
    </w:p>
    <w:p w14:paraId="66A36E46" w14:textId="77777777" w:rsidR="006A31EB" w:rsidRPr="00F44471" w:rsidRDefault="006A31EB" w:rsidP="006A31EB">
      <w:pPr>
        <w:pStyle w:val="Level3Number"/>
        <w:widowControl w:val="0"/>
        <w:tabs>
          <w:tab w:val="left" w:pos="540"/>
          <w:tab w:val="num" w:pos="1276"/>
        </w:tabs>
        <w:spacing w:before="0" w:line="276" w:lineRule="auto"/>
        <w:ind w:left="1276" w:hanging="736"/>
        <w:jc w:val="both"/>
        <w:rPr>
          <w:rFonts w:cs="Arial"/>
          <w:sz w:val="22"/>
          <w:szCs w:val="22"/>
        </w:rPr>
      </w:pPr>
      <w:r w:rsidRPr="00F44471">
        <w:rPr>
          <w:rFonts w:cs="Arial"/>
          <w:sz w:val="22"/>
          <w:szCs w:val="22"/>
        </w:rPr>
        <w:t>any other matter which, by law, may not be excluded or limited.</w:t>
      </w:r>
    </w:p>
    <w:p w14:paraId="26CA622D" w14:textId="5956757F" w:rsidR="006A31EB" w:rsidRDefault="006A31EB" w:rsidP="006A31EB">
      <w:pPr>
        <w:pStyle w:val="Level2Heading"/>
        <w:keepNext w:val="0"/>
        <w:widowControl w:val="0"/>
        <w:tabs>
          <w:tab w:val="num" w:pos="0"/>
        </w:tabs>
        <w:spacing w:before="0" w:line="276" w:lineRule="auto"/>
        <w:ind w:left="540" w:hanging="540"/>
        <w:jc w:val="both"/>
        <w:rPr>
          <w:rFonts w:cs="Arial"/>
          <w:b w:val="0"/>
          <w:sz w:val="22"/>
          <w:szCs w:val="22"/>
        </w:rPr>
      </w:pPr>
      <w:r>
        <w:rPr>
          <w:rFonts w:cs="Arial"/>
          <w:b w:val="0"/>
          <w:sz w:val="22"/>
          <w:szCs w:val="22"/>
        </w:rPr>
        <w:t>The Supplier’s liability under the indemnity in clause</w:t>
      </w:r>
      <w:r w:rsidRPr="00912265">
        <w:rPr>
          <w:rFonts w:cs="Arial"/>
          <w:b w:val="0"/>
          <w:sz w:val="22"/>
          <w:szCs w:val="22"/>
        </w:rPr>
        <w:t xml:space="preserve"> </w:t>
      </w:r>
      <w:r w:rsidRPr="00912265">
        <w:rPr>
          <w:rFonts w:cs="Arial"/>
          <w:b w:val="0"/>
          <w:sz w:val="22"/>
          <w:szCs w:val="22"/>
        </w:rPr>
        <w:fldChar w:fldCharType="begin"/>
      </w:r>
      <w:r w:rsidRPr="00912265">
        <w:rPr>
          <w:rFonts w:cs="Arial"/>
          <w:b w:val="0"/>
          <w:sz w:val="22"/>
          <w:szCs w:val="22"/>
        </w:rPr>
        <w:instrText xml:space="preserve"> REF _Ref374456896 \r \h  \* MERGEFORMAT </w:instrText>
      </w:r>
      <w:r w:rsidRPr="00912265">
        <w:rPr>
          <w:rFonts w:cs="Arial"/>
          <w:b w:val="0"/>
          <w:sz w:val="22"/>
          <w:szCs w:val="22"/>
        </w:rPr>
      </w:r>
      <w:r w:rsidRPr="00912265">
        <w:rPr>
          <w:rFonts w:cs="Arial"/>
          <w:b w:val="0"/>
          <w:sz w:val="22"/>
          <w:szCs w:val="22"/>
        </w:rPr>
        <w:fldChar w:fldCharType="separate"/>
      </w:r>
      <w:r w:rsidR="00B818C7">
        <w:rPr>
          <w:rFonts w:cs="Arial"/>
          <w:b w:val="0"/>
          <w:sz w:val="22"/>
          <w:szCs w:val="22"/>
        </w:rPr>
        <w:t>25.3</w:t>
      </w:r>
      <w:r w:rsidRPr="00912265">
        <w:rPr>
          <w:rFonts w:cs="Arial"/>
          <w:b w:val="0"/>
          <w:sz w:val="22"/>
          <w:szCs w:val="22"/>
        </w:rPr>
        <w:fldChar w:fldCharType="end"/>
      </w:r>
      <w:r>
        <w:rPr>
          <w:rFonts w:cs="Arial"/>
          <w:sz w:val="22"/>
          <w:szCs w:val="22"/>
        </w:rPr>
        <w:t xml:space="preserve"> </w:t>
      </w:r>
      <w:r>
        <w:rPr>
          <w:rFonts w:cs="Arial"/>
          <w:b w:val="0"/>
          <w:sz w:val="22"/>
          <w:szCs w:val="22"/>
        </w:rPr>
        <w:t>shall be unlimited.</w:t>
      </w:r>
    </w:p>
    <w:p w14:paraId="3D251DA8" w14:textId="77777777" w:rsidR="006A31EB" w:rsidRPr="009F29EC" w:rsidRDefault="006A31EB" w:rsidP="006A31EB">
      <w:pPr>
        <w:pStyle w:val="Level2Heading"/>
        <w:keepNext w:val="0"/>
        <w:widowControl w:val="0"/>
        <w:tabs>
          <w:tab w:val="num" w:pos="0"/>
        </w:tabs>
        <w:spacing w:before="0" w:line="276" w:lineRule="auto"/>
        <w:ind w:left="540" w:hanging="540"/>
        <w:jc w:val="both"/>
        <w:rPr>
          <w:rFonts w:cs="Arial"/>
          <w:b w:val="0"/>
          <w:sz w:val="22"/>
          <w:szCs w:val="22"/>
        </w:rPr>
      </w:pPr>
      <w:r w:rsidRPr="009F29EC">
        <w:rPr>
          <w:rFonts w:cs="Arial"/>
          <w:b w:val="0"/>
          <w:sz w:val="22"/>
          <w:szCs w:val="22"/>
        </w:rPr>
        <w:t>The Supplier shall at its own cost take out and maintain throughout the Agreement with a reputable insurance company or companies the following policies of insurance:</w:t>
      </w:r>
    </w:p>
    <w:p w14:paraId="53EF908B" w14:textId="77777777" w:rsidR="006A31EB" w:rsidRPr="00517EE2" w:rsidRDefault="006A31EB" w:rsidP="006A31EB">
      <w:pPr>
        <w:pStyle w:val="Level3Number"/>
        <w:widowControl w:val="0"/>
        <w:tabs>
          <w:tab w:val="left" w:pos="540"/>
          <w:tab w:val="num" w:pos="1276"/>
        </w:tabs>
        <w:spacing w:before="0" w:line="276" w:lineRule="auto"/>
        <w:ind w:left="1276" w:hanging="736"/>
        <w:jc w:val="both"/>
        <w:rPr>
          <w:rFonts w:cs="Arial"/>
          <w:sz w:val="22"/>
          <w:szCs w:val="22"/>
        </w:rPr>
      </w:pPr>
      <w:r w:rsidRPr="00517EE2">
        <w:rPr>
          <w:rFonts w:cs="Arial"/>
          <w:sz w:val="22"/>
          <w:szCs w:val="22"/>
        </w:rPr>
        <w:t>Employers liability insurance in accordance with the Employer’s Liability (Compulsory Insurance Act) 1969 with a limit of indemnity of not less than five million pounds (£5,000,000) annually and in the aggregate;</w:t>
      </w:r>
    </w:p>
    <w:p w14:paraId="28890E85" w14:textId="77777777" w:rsidR="006A31EB" w:rsidRDefault="006A31EB" w:rsidP="006A31EB">
      <w:pPr>
        <w:pStyle w:val="Level3Number"/>
        <w:widowControl w:val="0"/>
        <w:tabs>
          <w:tab w:val="left" w:pos="540"/>
          <w:tab w:val="num" w:pos="1276"/>
        </w:tabs>
        <w:spacing w:before="0" w:line="276" w:lineRule="auto"/>
        <w:ind w:left="1276" w:hanging="736"/>
        <w:jc w:val="both"/>
        <w:rPr>
          <w:rFonts w:cs="Arial"/>
          <w:sz w:val="22"/>
          <w:szCs w:val="22"/>
        </w:rPr>
      </w:pPr>
      <w:r w:rsidRPr="009F29EC">
        <w:rPr>
          <w:rFonts w:cs="Arial"/>
          <w:sz w:val="22"/>
          <w:szCs w:val="22"/>
        </w:rPr>
        <w:lastRenderedPageBreak/>
        <w:t xml:space="preserve">Public liability with a limit of indemnity of not less than five million pounds (£5,000,000) </w:t>
      </w:r>
      <w:bookmarkStart w:id="93" w:name="_Ref374457592"/>
      <w:r>
        <w:rPr>
          <w:rFonts w:cs="Arial"/>
          <w:sz w:val="22"/>
          <w:szCs w:val="22"/>
        </w:rPr>
        <w:t>annually and in the aggregate;</w:t>
      </w:r>
    </w:p>
    <w:p w14:paraId="2CFEDEFB" w14:textId="77777777" w:rsidR="006A31EB" w:rsidRPr="00A748F5" w:rsidRDefault="006A31EB" w:rsidP="006A31EB">
      <w:pPr>
        <w:pStyle w:val="Level1Heading"/>
        <w:keepNext w:val="0"/>
        <w:widowControl w:val="0"/>
        <w:tabs>
          <w:tab w:val="num" w:pos="540"/>
        </w:tabs>
        <w:spacing w:before="0" w:line="276" w:lineRule="auto"/>
        <w:ind w:left="851" w:hanging="851"/>
        <w:jc w:val="both"/>
        <w:rPr>
          <w:szCs w:val="22"/>
        </w:rPr>
      </w:pPr>
      <w:bookmarkStart w:id="94" w:name="_Ref465330368"/>
      <w:r w:rsidRPr="00A748F5">
        <w:rPr>
          <w:szCs w:val="22"/>
        </w:rPr>
        <w:t>Force Majeure</w:t>
      </w:r>
      <w:bookmarkEnd w:id="93"/>
      <w:bookmarkEnd w:id="94"/>
    </w:p>
    <w:p w14:paraId="48BD14C8" w14:textId="77777777" w:rsidR="006A31EB" w:rsidRDefault="006A31EB" w:rsidP="006A31EB">
      <w:pPr>
        <w:pStyle w:val="Level2Heading"/>
        <w:keepNext w:val="0"/>
        <w:widowControl w:val="0"/>
        <w:tabs>
          <w:tab w:val="num" w:pos="0"/>
        </w:tabs>
        <w:spacing w:before="0" w:line="276" w:lineRule="auto"/>
        <w:ind w:left="540" w:hanging="540"/>
        <w:jc w:val="both"/>
        <w:rPr>
          <w:rFonts w:cs="Arial"/>
          <w:b w:val="0"/>
          <w:sz w:val="22"/>
          <w:szCs w:val="22"/>
        </w:rPr>
      </w:pPr>
      <w:bookmarkStart w:id="95" w:name="_Ref245529290"/>
      <w:r w:rsidRPr="00C87C5E">
        <w:rPr>
          <w:rFonts w:cs="Arial"/>
          <w:b w:val="0"/>
          <w:sz w:val="22"/>
          <w:szCs w:val="22"/>
        </w:rPr>
        <w:t xml:space="preserve">If either Party is unable to perform any obligation under this Agreement because of an event of Force Majeure which is both beyond that Party’s control and is such that the Party with the application of all due diligence and foresight could not prevent which causes the cessation of or a substantial interference with the performance of the Agreement, the duty of the Party to perform the relevant obligation shall be suspended until such circumstances have ceased. </w:t>
      </w:r>
    </w:p>
    <w:p w14:paraId="18D30F15" w14:textId="7891DE68" w:rsidR="006A31EB" w:rsidRPr="00C87C5E" w:rsidRDefault="006A31EB" w:rsidP="006A31EB">
      <w:pPr>
        <w:pStyle w:val="Level2Heading"/>
        <w:keepNext w:val="0"/>
        <w:widowControl w:val="0"/>
        <w:tabs>
          <w:tab w:val="num" w:pos="0"/>
        </w:tabs>
        <w:spacing w:before="0" w:line="276" w:lineRule="auto"/>
        <w:ind w:left="540" w:hanging="540"/>
        <w:jc w:val="both"/>
        <w:rPr>
          <w:rFonts w:cs="Arial"/>
          <w:b w:val="0"/>
          <w:sz w:val="22"/>
          <w:szCs w:val="22"/>
        </w:rPr>
      </w:pPr>
      <w:r w:rsidRPr="00C87C5E">
        <w:rPr>
          <w:rFonts w:cs="Arial"/>
          <w:b w:val="0"/>
          <w:sz w:val="22"/>
          <w:szCs w:val="22"/>
        </w:rPr>
        <w:t xml:space="preserve">For the purposes of this Clause </w:t>
      </w:r>
      <w:r w:rsidRPr="00C87C5E">
        <w:rPr>
          <w:rFonts w:cs="Arial"/>
          <w:b w:val="0"/>
          <w:sz w:val="22"/>
          <w:szCs w:val="22"/>
        </w:rPr>
        <w:fldChar w:fldCharType="begin"/>
      </w:r>
      <w:r w:rsidRPr="00C87C5E">
        <w:rPr>
          <w:rFonts w:cs="Arial"/>
          <w:b w:val="0"/>
          <w:sz w:val="22"/>
          <w:szCs w:val="22"/>
        </w:rPr>
        <w:instrText xml:space="preserve"> REF _Ref465330368 \r \h </w:instrText>
      </w:r>
      <w:r>
        <w:rPr>
          <w:rFonts w:cs="Arial"/>
          <w:b w:val="0"/>
          <w:sz w:val="22"/>
          <w:szCs w:val="22"/>
        </w:rPr>
        <w:instrText xml:space="preserve"> \* MERGEFORMAT </w:instrText>
      </w:r>
      <w:r w:rsidRPr="00C87C5E">
        <w:rPr>
          <w:rFonts w:cs="Arial"/>
          <w:b w:val="0"/>
          <w:sz w:val="22"/>
          <w:szCs w:val="22"/>
        </w:rPr>
      </w:r>
      <w:r w:rsidRPr="00C87C5E">
        <w:rPr>
          <w:rFonts w:cs="Arial"/>
          <w:b w:val="0"/>
          <w:sz w:val="22"/>
          <w:szCs w:val="22"/>
        </w:rPr>
        <w:fldChar w:fldCharType="separate"/>
      </w:r>
      <w:r w:rsidR="00B818C7">
        <w:rPr>
          <w:rFonts w:cs="Arial"/>
          <w:b w:val="0"/>
          <w:sz w:val="22"/>
          <w:szCs w:val="22"/>
        </w:rPr>
        <w:t>21</w:t>
      </w:r>
      <w:r w:rsidRPr="00C87C5E">
        <w:rPr>
          <w:rFonts w:cs="Arial"/>
          <w:b w:val="0"/>
          <w:sz w:val="22"/>
          <w:szCs w:val="22"/>
        </w:rPr>
        <w:fldChar w:fldCharType="end"/>
      </w:r>
      <w:r w:rsidRPr="00C87C5E">
        <w:rPr>
          <w:rFonts w:cs="Arial"/>
          <w:b w:val="0"/>
          <w:sz w:val="22"/>
          <w:szCs w:val="22"/>
        </w:rPr>
        <w:t xml:space="preserve"> the circumstances below are events of Force Majeure: </w:t>
      </w:r>
    </w:p>
    <w:p w14:paraId="73F6449C" w14:textId="77777777" w:rsidR="006A31EB" w:rsidRPr="00C87C5E" w:rsidRDefault="006A31EB" w:rsidP="006A31EB">
      <w:pPr>
        <w:pStyle w:val="Level3Number"/>
        <w:tabs>
          <w:tab w:val="num" w:pos="1751"/>
        </w:tabs>
        <w:spacing w:before="0" w:line="276" w:lineRule="auto"/>
        <w:ind w:left="1751" w:hanging="851"/>
        <w:rPr>
          <w:sz w:val="22"/>
        </w:rPr>
      </w:pPr>
      <w:r w:rsidRPr="00C87C5E">
        <w:rPr>
          <w:sz w:val="22"/>
        </w:rPr>
        <w:t>explosion;</w:t>
      </w:r>
    </w:p>
    <w:p w14:paraId="49B3066A" w14:textId="77777777" w:rsidR="006A31EB" w:rsidRPr="00C87C5E" w:rsidRDefault="006A31EB" w:rsidP="006A31EB">
      <w:pPr>
        <w:pStyle w:val="Level3Number"/>
        <w:tabs>
          <w:tab w:val="num" w:pos="1751"/>
        </w:tabs>
        <w:spacing w:before="0" w:line="276" w:lineRule="auto"/>
        <w:ind w:left="1751" w:hanging="851"/>
        <w:rPr>
          <w:sz w:val="22"/>
        </w:rPr>
      </w:pPr>
      <w:r w:rsidRPr="00C87C5E">
        <w:rPr>
          <w:sz w:val="22"/>
        </w:rPr>
        <w:t>war;</w:t>
      </w:r>
    </w:p>
    <w:p w14:paraId="7409E027" w14:textId="77777777" w:rsidR="006A31EB" w:rsidRPr="00C87C5E" w:rsidRDefault="006A31EB" w:rsidP="006A31EB">
      <w:pPr>
        <w:pStyle w:val="Level3Number"/>
        <w:tabs>
          <w:tab w:val="num" w:pos="1751"/>
        </w:tabs>
        <w:spacing w:before="0" w:line="276" w:lineRule="auto"/>
        <w:ind w:left="1751" w:hanging="851"/>
        <w:rPr>
          <w:sz w:val="22"/>
        </w:rPr>
      </w:pPr>
      <w:r w:rsidRPr="00C87C5E">
        <w:rPr>
          <w:sz w:val="22"/>
        </w:rPr>
        <w:t>civil disorder;</w:t>
      </w:r>
    </w:p>
    <w:p w14:paraId="39E93B98" w14:textId="77777777" w:rsidR="006A31EB" w:rsidRPr="00C87C5E" w:rsidRDefault="006A31EB" w:rsidP="006A31EB">
      <w:pPr>
        <w:pStyle w:val="Level3Number"/>
        <w:tabs>
          <w:tab w:val="num" w:pos="1751"/>
        </w:tabs>
        <w:spacing w:before="0" w:line="276" w:lineRule="auto"/>
        <w:ind w:left="1751" w:hanging="851"/>
        <w:rPr>
          <w:sz w:val="22"/>
        </w:rPr>
      </w:pPr>
      <w:r w:rsidRPr="00C87C5E">
        <w:rPr>
          <w:sz w:val="22"/>
        </w:rPr>
        <w:t>fire or flood;</w:t>
      </w:r>
    </w:p>
    <w:p w14:paraId="43A000C6" w14:textId="77777777" w:rsidR="006A31EB" w:rsidRPr="00C87C5E" w:rsidRDefault="006A31EB" w:rsidP="006A31EB">
      <w:pPr>
        <w:pStyle w:val="Level3Number"/>
        <w:tabs>
          <w:tab w:val="num" w:pos="1751"/>
        </w:tabs>
        <w:spacing w:before="0" w:line="276" w:lineRule="auto"/>
        <w:ind w:left="1751" w:hanging="851"/>
        <w:rPr>
          <w:sz w:val="22"/>
        </w:rPr>
      </w:pPr>
      <w:r w:rsidRPr="00C87C5E">
        <w:rPr>
          <w:sz w:val="22"/>
        </w:rPr>
        <w:t>actual or threatened terrorist attack; or</w:t>
      </w:r>
    </w:p>
    <w:p w14:paraId="6C4A7B80" w14:textId="77777777" w:rsidR="006A31EB" w:rsidRPr="009F29EC" w:rsidRDefault="006A31EB" w:rsidP="006A31EB">
      <w:pPr>
        <w:pStyle w:val="Level3Number"/>
        <w:tabs>
          <w:tab w:val="num" w:pos="1751"/>
        </w:tabs>
        <w:spacing w:before="0" w:line="276" w:lineRule="auto"/>
        <w:ind w:left="1751" w:hanging="851"/>
        <w:rPr>
          <w:sz w:val="22"/>
        </w:rPr>
      </w:pPr>
      <w:r w:rsidRPr="00C87C5E">
        <w:rPr>
          <w:sz w:val="22"/>
        </w:rPr>
        <w:t xml:space="preserve">acts of local or central Government or other competent authorities (other than the </w:t>
      </w:r>
      <w:r>
        <w:rPr>
          <w:sz w:val="22"/>
        </w:rPr>
        <w:t xml:space="preserve">Customer </w:t>
      </w:r>
      <w:r w:rsidRPr="00C87C5E">
        <w:rPr>
          <w:sz w:val="22"/>
        </w:rPr>
        <w:t>in its capacity as a party to this Agreement</w:t>
      </w:r>
      <w:r>
        <w:rPr>
          <w:sz w:val="22"/>
        </w:rPr>
        <w:t xml:space="preserve"> if the Customer is a local or central Government organisation</w:t>
      </w:r>
      <w:r w:rsidRPr="00C87C5E">
        <w:rPr>
          <w:sz w:val="22"/>
        </w:rPr>
        <w:t>);</w:t>
      </w:r>
      <w:bookmarkStart w:id="96" w:name="_Ref374611360"/>
      <w:bookmarkEnd w:id="95"/>
    </w:p>
    <w:p w14:paraId="0070D9F6" w14:textId="77777777" w:rsidR="006A31EB" w:rsidRPr="00AF0AB5" w:rsidRDefault="006A31EB" w:rsidP="006A31EB">
      <w:pPr>
        <w:pStyle w:val="Level1Heading"/>
        <w:keepNext w:val="0"/>
        <w:widowControl w:val="0"/>
        <w:tabs>
          <w:tab w:val="num" w:pos="540"/>
        </w:tabs>
        <w:spacing w:before="0" w:line="276" w:lineRule="auto"/>
        <w:ind w:left="851" w:hanging="851"/>
        <w:jc w:val="both"/>
        <w:rPr>
          <w:szCs w:val="22"/>
        </w:rPr>
      </w:pPr>
      <w:bookmarkStart w:id="97" w:name="_Ref465340459"/>
      <w:r w:rsidRPr="00AF0AB5">
        <w:rPr>
          <w:szCs w:val="22"/>
        </w:rPr>
        <w:t>Termination</w:t>
      </w:r>
      <w:bookmarkEnd w:id="97"/>
    </w:p>
    <w:p w14:paraId="04665A9C" w14:textId="77777777" w:rsidR="006A31EB" w:rsidRPr="00AF0AB5" w:rsidRDefault="006A31EB" w:rsidP="006A31EB">
      <w:pPr>
        <w:pStyle w:val="Level2Heading"/>
        <w:keepNext w:val="0"/>
        <w:widowControl w:val="0"/>
        <w:tabs>
          <w:tab w:val="num" w:pos="0"/>
        </w:tabs>
        <w:spacing w:before="0" w:line="276" w:lineRule="auto"/>
        <w:ind w:left="540" w:hanging="540"/>
        <w:jc w:val="both"/>
        <w:rPr>
          <w:rFonts w:cs="Arial"/>
          <w:b w:val="0"/>
          <w:sz w:val="22"/>
          <w:szCs w:val="22"/>
        </w:rPr>
      </w:pPr>
      <w:r w:rsidRPr="00AF0AB5">
        <w:rPr>
          <w:rFonts w:cs="Arial"/>
          <w:b w:val="0"/>
          <w:sz w:val="22"/>
          <w:szCs w:val="22"/>
        </w:rPr>
        <w:t xml:space="preserve">The </w:t>
      </w:r>
      <w:r>
        <w:rPr>
          <w:rFonts w:cs="Arial"/>
          <w:b w:val="0"/>
          <w:sz w:val="22"/>
          <w:szCs w:val="22"/>
        </w:rPr>
        <w:t>Parties reserve</w:t>
      </w:r>
      <w:r w:rsidRPr="00AF0AB5">
        <w:rPr>
          <w:rFonts w:cs="Arial"/>
          <w:b w:val="0"/>
          <w:sz w:val="22"/>
          <w:szCs w:val="22"/>
        </w:rPr>
        <w:t xml:space="preserve"> the right to terminate this Agreement immediately in the following circumstances:</w:t>
      </w:r>
    </w:p>
    <w:p w14:paraId="65AEB48A" w14:textId="77777777" w:rsidR="006A31EB" w:rsidRPr="00AF0AB5" w:rsidRDefault="006A31EB" w:rsidP="006A31EB">
      <w:pPr>
        <w:pStyle w:val="Level3Number"/>
        <w:tabs>
          <w:tab w:val="num" w:pos="1751"/>
        </w:tabs>
        <w:spacing w:before="0" w:line="276" w:lineRule="auto"/>
        <w:ind w:left="1751" w:hanging="851"/>
        <w:jc w:val="both"/>
        <w:rPr>
          <w:sz w:val="22"/>
        </w:rPr>
      </w:pPr>
      <w:r>
        <w:rPr>
          <w:sz w:val="22"/>
        </w:rPr>
        <w:t>Either Party</w:t>
      </w:r>
      <w:r w:rsidRPr="00AF0AB5">
        <w:rPr>
          <w:sz w:val="22"/>
        </w:rPr>
        <w:t xml:space="preserve"> commits a material breach and/or persistent repeated breaches of any clause of this Agreement and, if such breach is or are remediable, fails to provide remedy within a period of ten (10) Working Days after being notified in writing to do so; or</w:t>
      </w:r>
    </w:p>
    <w:p w14:paraId="7A50FB5D" w14:textId="77777777" w:rsidR="006A31EB" w:rsidRDefault="006A31EB" w:rsidP="006A31EB">
      <w:pPr>
        <w:pStyle w:val="Level3Number"/>
        <w:tabs>
          <w:tab w:val="num" w:pos="1751"/>
        </w:tabs>
        <w:spacing w:before="0" w:line="276" w:lineRule="auto"/>
        <w:ind w:left="1751" w:hanging="851"/>
        <w:jc w:val="both"/>
        <w:rPr>
          <w:sz w:val="22"/>
        </w:rPr>
      </w:pPr>
      <w:r>
        <w:rPr>
          <w:sz w:val="22"/>
        </w:rPr>
        <w:t>Either Party</w:t>
      </w:r>
      <w:r w:rsidRPr="00AF0AB5">
        <w:rPr>
          <w:sz w:val="22"/>
        </w:rPr>
        <w:t xml:space="preserve"> becomes aware of a serious infringement of</w:t>
      </w:r>
      <w:r>
        <w:rPr>
          <w:sz w:val="22"/>
        </w:rPr>
        <w:t xml:space="preserve"> the obligations under PCR 2015,</w:t>
      </w:r>
      <w:r w:rsidRPr="00AF0AB5">
        <w:rPr>
          <w:sz w:val="22"/>
        </w:rPr>
        <w:t xml:space="preserve"> </w:t>
      </w:r>
      <w:r>
        <w:rPr>
          <w:sz w:val="22"/>
        </w:rPr>
        <w:t>in particular:</w:t>
      </w:r>
    </w:p>
    <w:p w14:paraId="0FC80896" w14:textId="77777777" w:rsidR="006A31EB" w:rsidRDefault="006A31EB" w:rsidP="006A31EB">
      <w:pPr>
        <w:pStyle w:val="Level4Number"/>
        <w:tabs>
          <w:tab w:val="left" w:pos="2835"/>
        </w:tabs>
        <w:spacing w:before="0" w:line="276" w:lineRule="auto"/>
        <w:ind w:left="2835" w:hanging="1134"/>
        <w:jc w:val="both"/>
        <w:rPr>
          <w:sz w:val="22"/>
        </w:rPr>
      </w:pPr>
      <w:r>
        <w:rPr>
          <w:sz w:val="22"/>
        </w:rPr>
        <w:t>This Agreement has been awarded following a substantial modification from the nature and intent of the DPS, to the extent that a new procurement procedure should have been conducted;</w:t>
      </w:r>
    </w:p>
    <w:p w14:paraId="07FE2841" w14:textId="77777777" w:rsidR="006A31EB" w:rsidRPr="00A750A3" w:rsidRDefault="006A31EB" w:rsidP="006A31EB">
      <w:pPr>
        <w:pStyle w:val="Level4Number"/>
        <w:tabs>
          <w:tab w:val="left" w:pos="2835"/>
        </w:tabs>
        <w:spacing w:before="0" w:line="276" w:lineRule="auto"/>
        <w:ind w:left="2835" w:hanging="1134"/>
        <w:jc w:val="both"/>
        <w:rPr>
          <w:sz w:val="22"/>
        </w:rPr>
      </w:pPr>
      <w:r>
        <w:rPr>
          <w:sz w:val="22"/>
        </w:rPr>
        <w:t>The Supplier has, at the time of award of this Agreement been in one of the situations referred to in the PCR 2015 regulation 57 and should have therefore been excluded from being awarded this Agreement, unless suitable evidence was provided in accordance with ‘self-cleaning’ (regulation 57 clauses 13 – 17)</w:t>
      </w:r>
    </w:p>
    <w:p w14:paraId="3C5AFD36" w14:textId="77777777" w:rsidR="006A31EB" w:rsidRPr="00AF0AB5" w:rsidRDefault="006A31EB" w:rsidP="006A31EB">
      <w:pPr>
        <w:pStyle w:val="Level3Number"/>
        <w:tabs>
          <w:tab w:val="num" w:pos="1751"/>
        </w:tabs>
        <w:spacing w:before="0" w:line="276" w:lineRule="auto"/>
        <w:ind w:left="1751" w:hanging="851"/>
        <w:jc w:val="both"/>
        <w:rPr>
          <w:sz w:val="22"/>
        </w:rPr>
      </w:pPr>
      <w:bookmarkStart w:id="98" w:name="_Ref456706863"/>
      <w:r>
        <w:rPr>
          <w:sz w:val="22"/>
        </w:rPr>
        <w:lastRenderedPageBreak/>
        <w:t>Either Party</w:t>
      </w:r>
      <w:r w:rsidRPr="00AF0AB5">
        <w:rPr>
          <w:sz w:val="22"/>
        </w:rPr>
        <w:t xml:space="preserve"> makes any voluntary arrangement with its creditors (within the meaning of the Insolvency Act 1986) or (being an individual or firm) becomes bankrupt or (being a company) becomes subject to an administration order or goes into liquidation (otherwise than for the purpose of amalgamation or reconstruction); or</w:t>
      </w:r>
      <w:bookmarkEnd w:id="98"/>
    </w:p>
    <w:p w14:paraId="09B0D1EB" w14:textId="77777777" w:rsidR="006A31EB" w:rsidRPr="00AF0AB5" w:rsidRDefault="006A31EB" w:rsidP="006A31EB">
      <w:pPr>
        <w:pStyle w:val="Level3Number"/>
        <w:tabs>
          <w:tab w:val="num" w:pos="1751"/>
        </w:tabs>
        <w:spacing w:before="0" w:line="276" w:lineRule="auto"/>
        <w:ind w:left="1751" w:hanging="851"/>
        <w:jc w:val="both"/>
        <w:rPr>
          <w:sz w:val="22"/>
        </w:rPr>
      </w:pPr>
      <w:r w:rsidRPr="00AF0AB5">
        <w:rPr>
          <w:sz w:val="22"/>
        </w:rPr>
        <w:t xml:space="preserve">an encumbrancer takes possession, or a receiver is appointed, of any </w:t>
      </w:r>
      <w:r>
        <w:rPr>
          <w:sz w:val="22"/>
        </w:rPr>
        <w:t>of the property or assets of either Party</w:t>
      </w:r>
      <w:r w:rsidRPr="00AF0AB5">
        <w:rPr>
          <w:sz w:val="22"/>
        </w:rPr>
        <w:t>; or</w:t>
      </w:r>
    </w:p>
    <w:p w14:paraId="5F71DAEB" w14:textId="77777777" w:rsidR="006A31EB" w:rsidRPr="00AF0AB5" w:rsidRDefault="006A31EB" w:rsidP="006A31EB">
      <w:pPr>
        <w:pStyle w:val="Level3Number"/>
        <w:tabs>
          <w:tab w:val="num" w:pos="1751"/>
        </w:tabs>
        <w:spacing w:before="0" w:line="276" w:lineRule="auto"/>
        <w:ind w:left="1751" w:hanging="851"/>
        <w:jc w:val="both"/>
        <w:rPr>
          <w:sz w:val="22"/>
        </w:rPr>
      </w:pPr>
      <w:bookmarkStart w:id="99" w:name="_Ref456706873"/>
      <w:r>
        <w:rPr>
          <w:sz w:val="22"/>
        </w:rPr>
        <w:t>Either Party</w:t>
      </w:r>
      <w:r w:rsidRPr="00AF0AB5">
        <w:rPr>
          <w:sz w:val="22"/>
        </w:rPr>
        <w:t xml:space="preserve"> ceases, or threatens to cease, to carry on business; or</w:t>
      </w:r>
      <w:bookmarkEnd w:id="99"/>
    </w:p>
    <w:p w14:paraId="2DE84C34" w14:textId="1EB41959" w:rsidR="006A31EB" w:rsidRPr="00AF0AB5" w:rsidRDefault="006A31EB" w:rsidP="006A31EB">
      <w:pPr>
        <w:pStyle w:val="Level3Number"/>
        <w:tabs>
          <w:tab w:val="num" w:pos="1751"/>
        </w:tabs>
        <w:spacing w:before="0" w:line="276" w:lineRule="auto"/>
        <w:ind w:left="1751" w:hanging="851"/>
        <w:jc w:val="both"/>
        <w:rPr>
          <w:sz w:val="22"/>
        </w:rPr>
      </w:pPr>
      <w:r>
        <w:rPr>
          <w:sz w:val="22"/>
        </w:rPr>
        <w:t>Either Party</w:t>
      </w:r>
      <w:r w:rsidRPr="00AF0AB5">
        <w:rPr>
          <w:sz w:val="22"/>
        </w:rPr>
        <w:t xml:space="preserve"> reasonably apprehends that any of the events in Clauses </w:t>
      </w:r>
      <w:r w:rsidRPr="00AF0AB5">
        <w:rPr>
          <w:sz w:val="22"/>
        </w:rPr>
        <w:fldChar w:fldCharType="begin"/>
      </w:r>
      <w:r w:rsidRPr="00AF0AB5">
        <w:rPr>
          <w:sz w:val="22"/>
        </w:rPr>
        <w:instrText xml:space="preserve"> REF _Ref456706863 \r \h </w:instrText>
      </w:r>
      <w:r>
        <w:rPr>
          <w:sz w:val="22"/>
        </w:rPr>
        <w:instrText xml:space="preserve"> \* MERGEFORMAT </w:instrText>
      </w:r>
      <w:r w:rsidRPr="00AF0AB5">
        <w:rPr>
          <w:sz w:val="22"/>
        </w:rPr>
      </w:r>
      <w:r w:rsidRPr="00AF0AB5">
        <w:rPr>
          <w:sz w:val="22"/>
        </w:rPr>
        <w:fldChar w:fldCharType="separate"/>
      </w:r>
      <w:r w:rsidR="00B818C7">
        <w:rPr>
          <w:sz w:val="22"/>
        </w:rPr>
        <w:t>22.1.3</w:t>
      </w:r>
      <w:r w:rsidRPr="00AF0AB5">
        <w:rPr>
          <w:sz w:val="22"/>
        </w:rPr>
        <w:fldChar w:fldCharType="end"/>
      </w:r>
      <w:r w:rsidRPr="00AF0AB5">
        <w:rPr>
          <w:sz w:val="22"/>
        </w:rPr>
        <w:t xml:space="preserve"> to </w:t>
      </w:r>
      <w:r w:rsidRPr="00AF0AB5">
        <w:rPr>
          <w:sz w:val="22"/>
        </w:rPr>
        <w:fldChar w:fldCharType="begin"/>
      </w:r>
      <w:r w:rsidRPr="00AF0AB5">
        <w:rPr>
          <w:sz w:val="22"/>
        </w:rPr>
        <w:instrText xml:space="preserve"> REF _Ref456706873 \r \h </w:instrText>
      </w:r>
      <w:r>
        <w:rPr>
          <w:sz w:val="22"/>
        </w:rPr>
        <w:instrText xml:space="preserve"> \* MERGEFORMAT </w:instrText>
      </w:r>
      <w:r w:rsidRPr="00AF0AB5">
        <w:rPr>
          <w:sz w:val="22"/>
        </w:rPr>
      </w:r>
      <w:r w:rsidRPr="00AF0AB5">
        <w:rPr>
          <w:sz w:val="22"/>
        </w:rPr>
        <w:fldChar w:fldCharType="separate"/>
      </w:r>
      <w:r w:rsidR="00B818C7">
        <w:rPr>
          <w:sz w:val="22"/>
        </w:rPr>
        <w:t>22.1.5</w:t>
      </w:r>
      <w:r w:rsidRPr="00AF0AB5">
        <w:rPr>
          <w:sz w:val="22"/>
        </w:rPr>
        <w:fldChar w:fldCharType="end"/>
      </w:r>
      <w:r w:rsidRPr="00AF0AB5">
        <w:rPr>
          <w:sz w:val="22"/>
        </w:rPr>
        <w:t xml:space="preserve"> inclusive is about to occur in relation to the </w:t>
      </w:r>
      <w:r>
        <w:rPr>
          <w:sz w:val="22"/>
        </w:rPr>
        <w:t>other Party</w:t>
      </w:r>
      <w:r w:rsidRPr="00AF0AB5">
        <w:rPr>
          <w:sz w:val="22"/>
        </w:rPr>
        <w:t xml:space="preserve"> and notifies the </w:t>
      </w:r>
      <w:r>
        <w:rPr>
          <w:sz w:val="22"/>
        </w:rPr>
        <w:t>other Party</w:t>
      </w:r>
      <w:r w:rsidRPr="00AF0AB5">
        <w:rPr>
          <w:sz w:val="22"/>
        </w:rPr>
        <w:t xml:space="preserve"> accordingly; or</w:t>
      </w:r>
    </w:p>
    <w:p w14:paraId="43C030C5" w14:textId="77777777" w:rsidR="006A31EB" w:rsidRPr="00AF0AB5" w:rsidRDefault="006A31EB" w:rsidP="006A31EB">
      <w:pPr>
        <w:pStyle w:val="Level3Number"/>
        <w:tabs>
          <w:tab w:val="num" w:pos="1751"/>
        </w:tabs>
        <w:spacing w:before="0" w:line="276" w:lineRule="auto"/>
        <w:ind w:left="1751" w:hanging="851"/>
        <w:jc w:val="both"/>
        <w:rPr>
          <w:sz w:val="22"/>
        </w:rPr>
      </w:pPr>
      <w:r w:rsidRPr="00AF0AB5">
        <w:rPr>
          <w:sz w:val="22"/>
        </w:rPr>
        <w:t xml:space="preserve">the Supplier or any of its employees shall have offered, or given, or agreed to give to any person or have solicited or accepted from any person any gift, consideration, inducement or reward of any kind, for doing or not doing any action in relation to this </w:t>
      </w:r>
      <w:r>
        <w:rPr>
          <w:sz w:val="22"/>
        </w:rPr>
        <w:t>Agreement</w:t>
      </w:r>
      <w:r w:rsidRPr="00AF0AB5">
        <w:rPr>
          <w:sz w:val="22"/>
        </w:rPr>
        <w:t xml:space="preserve"> or to any other contract with the </w:t>
      </w:r>
      <w:r>
        <w:rPr>
          <w:sz w:val="22"/>
        </w:rPr>
        <w:t>Customer</w:t>
      </w:r>
      <w:r w:rsidRPr="00AF0AB5">
        <w:rPr>
          <w:sz w:val="22"/>
        </w:rPr>
        <w:t>; or</w:t>
      </w:r>
    </w:p>
    <w:p w14:paraId="3F1BD327" w14:textId="77777777" w:rsidR="006A31EB" w:rsidRPr="00AF0AB5" w:rsidRDefault="006A31EB" w:rsidP="006A31EB">
      <w:pPr>
        <w:pStyle w:val="Level3Number"/>
        <w:tabs>
          <w:tab w:val="num" w:pos="1751"/>
        </w:tabs>
        <w:spacing w:before="0" w:line="276" w:lineRule="auto"/>
        <w:ind w:left="1751" w:hanging="851"/>
        <w:jc w:val="both"/>
        <w:rPr>
          <w:sz w:val="22"/>
        </w:rPr>
      </w:pPr>
      <w:r>
        <w:rPr>
          <w:sz w:val="22"/>
        </w:rPr>
        <w:t>Either Party</w:t>
      </w:r>
      <w:r w:rsidRPr="00AF0AB5">
        <w:rPr>
          <w:sz w:val="22"/>
        </w:rPr>
        <w:t xml:space="preserve"> or any of its employees shall have committed any offence under the Bribery Act 2010.</w:t>
      </w:r>
    </w:p>
    <w:p w14:paraId="298053FD" w14:textId="77777777" w:rsidR="006A31EB" w:rsidRPr="009F29EC" w:rsidRDefault="006A31EB" w:rsidP="006A31EB">
      <w:pPr>
        <w:pStyle w:val="Level2Heading"/>
        <w:keepNext w:val="0"/>
        <w:widowControl w:val="0"/>
        <w:tabs>
          <w:tab w:val="num" w:pos="0"/>
        </w:tabs>
        <w:spacing w:before="0" w:line="276" w:lineRule="auto"/>
        <w:ind w:left="540" w:hanging="540"/>
        <w:jc w:val="both"/>
        <w:rPr>
          <w:rFonts w:cs="Arial"/>
          <w:b w:val="0"/>
          <w:sz w:val="22"/>
          <w:szCs w:val="22"/>
        </w:rPr>
      </w:pPr>
      <w:bookmarkStart w:id="100" w:name="_Ref527275533"/>
      <w:r w:rsidRPr="00AF0AB5">
        <w:rPr>
          <w:rFonts w:cs="Arial"/>
          <w:b w:val="0"/>
          <w:sz w:val="22"/>
          <w:szCs w:val="22"/>
        </w:rPr>
        <w:t xml:space="preserve">Either the </w:t>
      </w:r>
      <w:r>
        <w:rPr>
          <w:rFonts w:cs="Arial"/>
          <w:b w:val="0"/>
          <w:sz w:val="22"/>
          <w:szCs w:val="22"/>
        </w:rPr>
        <w:t>Customer</w:t>
      </w:r>
      <w:r w:rsidRPr="00AF0AB5">
        <w:rPr>
          <w:rFonts w:cs="Arial"/>
          <w:b w:val="0"/>
          <w:sz w:val="22"/>
          <w:szCs w:val="22"/>
        </w:rPr>
        <w:t xml:space="preserve"> or the Supplier may terminate this Agreement without reason at any </w:t>
      </w:r>
      <w:r>
        <w:rPr>
          <w:rFonts w:cs="Arial"/>
          <w:b w:val="0"/>
          <w:sz w:val="22"/>
          <w:szCs w:val="22"/>
        </w:rPr>
        <w:t>time provided at least one hundred and twenty (120</w:t>
      </w:r>
      <w:r w:rsidRPr="00AF0AB5">
        <w:rPr>
          <w:rFonts w:cs="Arial"/>
          <w:b w:val="0"/>
          <w:sz w:val="22"/>
          <w:szCs w:val="22"/>
        </w:rPr>
        <w:t>) Working Days’ notice is given.</w:t>
      </w:r>
      <w:bookmarkEnd w:id="100"/>
    </w:p>
    <w:p w14:paraId="3B22DC10" w14:textId="77777777" w:rsidR="006A31EB" w:rsidRPr="00AF0AB5" w:rsidRDefault="006A31EB" w:rsidP="006A31EB">
      <w:pPr>
        <w:pStyle w:val="Level1Heading"/>
        <w:keepNext w:val="0"/>
        <w:widowControl w:val="0"/>
        <w:tabs>
          <w:tab w:val="num" w:pos="540"/>
        </w:tabs>
        <w:spacing w:before="0" w:line="276" w:lineRule="auto"/>
        <w:ind w:left="851" w:hanging="851"/>
        <w:jc w:val="both"/>
        <w:rPr>
          <w:szCs w:val="22"/>
        </w:rPr>
      </w:pPr>
      <w:r w:rsidRPr="00AF0AB5">
        <w:rPr>
          <w:szCs w:val="22"/>
        </w:rPr>
        <w:t xml:space="preserve">Consequences </w:t>
      </w:r>
      <w:proofErr w:type="gramStart"/>
      <w:r w:rsidRPr="00AF0AB5">
        <w:rPr>
          <w:szCs w:val="22"/>
        </w:rPr>
        <w:t>Of</w:t>
      </w:r>
      <w:proofErr w:type="gramEnd"/>
      <w:r w:rsidRPr="00AF0AB5">
        <w:rPr>
          <w:szCs w:val="22"/>
        </w:rPr>
        <w:t xml:space="preserve"> Termination</w:t>
      </w:r>
    </w:p>
    <w:p w14:paraId="436132C5" w14:textId="77777777" w:rsidR="006A31EB" w:rsidRPr="00AF0AB5" w:rsidRDefault="006A31EB" w:rsidP="006A31EB">
      <w:pPr>
        <w:pStyle w:val="Level2Heading"/>
        <w:keepNext w:val="0"/>
        <w:widowControl w:val="0"/>
        <w:tabs>
          <w:tab w:val="num" w:pos="0"/>
        </w:tabs>
        <w:spacing w:before="0" w:line="276" w:lineRule="auto"/>
        <w:ind w:left="540" w:hanging="540"/>
        <w:jc w:val="both"/>
        <w:rPr>
          <w:rFonts w:cs="Arial"/>
          <w:b w:val="0"/>
          <w:sz w:val="22"/>
          <w:szCs w:val="22"/>
        </w:rPr>
      </w:pPr>
      <w:r w:rsidRPr="00AF0AB5">
        <w:rPr>
          <w:rFonts w:cs="Arial"/>
          <w:b w:val="0"/>
          <w:sz w:val="22"/>
          <w:szCs w:val="22"/>
        </w:rPr>
        <w:t xml:space="preserve">Termination shall be without prejudice to the rights and remedies of the Supplier and the </w:t>
      </w:r>
      <w:r>
        <w:rPr>
          <w:rFonts w:cs="Arial"/>
          <w:b w:val="0"/>
          <w:sz w:val="22"/>
          <w:szCs w:val="22"/>
        </w:rPr>
        <w:t>Customer</w:t>
      </w:r>
      <w:r w:rsidRPr="00AF0AB5">
        <w:rPr>
          <w:rFonts w:cs="Arial"/>
          <w:b w:val="0"/>
          <w:sz w:val="22"/>
          <w:szCs w:val="22"/>
        </w:rPr>
        <w:t xml:space="preserve"> accrued before such termination and nothing in this Agreement shall prejudice the right of either Party to recover any amount outstanding as at the date of such termination.</w:t>
      </w:r>
    </w:p>
    <w:p w14:paraId="02E58B0F" w14:textId="77777777" w:rsidR="006A31EB" w:rsidRPr="00AF0AB5" w:rsidRDefault="006A31EB" w:rsidP="006A31EB">
      <w:pPr>
        <w:pStyle w:val="Level2Heading"/>
        <w:keepNext w:val="0"/>
        <w:widowControl w:val="0"/>
        <w:tabs>
          <w:tab w:val="num" w:pos="0"/>
        </w:tabs>
        <w:spacing w:before="0" w:line="276" w:lineRule="auto"/>
        <w:ind w:left="540" w:hanging="540"/>
        <w:jc w:val="both"/>
        <w:rPr>
          <w:rFonts w:cs="Arial"/>
          <w:b w:val="0"/>
          <w:sz w:val="22"/>
          <w:szCs w:val="22"/>
        </w:rPr>
      </w:pPr>
      <w:r w:rsidRPr="00AF0AB5">
        <w:rPr>
          <w:rFonts w:cs="Arial"/>
          <w:b w:val="0"/>
          <w:sz w:val="22"/>
          <w:szCs w:val="22"/>
        </w:rPr>
        <w:t>All provisions of this Agreement which are expressed to survive termination or expiry of this Agreement shall continue in force and effect in accordance with their terms.</w:t>
      </w:r>
    </w:p>
    <w:p w14:paraId="3B14699C" w14:textId="77777777" w:rsidR="006A31EB" w:rsidRPr="00AF0AB5" w:rsidRDefault="006A31EB" w:rsidP="006A31EB">
      <w:pPr>
        <w:pStyle w:val="Level2Heading"/>
        <w:keepNext w:val="0"/>
        <w:widowControl w:val="0"/>
        <w:tabs>
          <w:tab w:val="num" w:pos="0"/>
        </w:tabs>
        <w:spacing w:before="0" w:line="276" w:lineRule="auto"/>
        <w:ind w:left="540" w:hanging="540"/>
        <w:jc w:val="both"/>
        <w:rPr>
          <w:rFonts w:cs="Arial"/>
          <w:b w:val="0"/>
          <w:sz w:val="22"/>
          <w:szCs w:val="22"/>
        </w:rPr>
      </w:pPr>
      <w:r w:rsidRPr="00AF0AB5">
        <w:rPr>
          <w:rFonts w:cs="Arial"/>
          <w:b w:val="0"/>
          <w:sz w:val="22"/>
          <w:szCs w:val="22"/>
        </w:rPr>
        <w:t xml:space="preserve">Subject as otherwise provided in the Agreement neither Party shall have any further obligation to the other under the </w:t>
      </w:r>
      <w:r>
        <w:rPr>
          <w:rFonts w:cs="Arial"/>
          <w:b w:val="0"/>
          <w:sz w:val="22"/>
          <w:szCs w:val="22"/>
        </w:rPr>
        <w:t>Agreement</w:t>
      </w:r>
      <w:r w:rsidRPr="00AF0AB5">
        <w:rPr>
          <w:rFonts w:cs="Arial"/>
          <w:b w:val="0"/>
          <w:sz w:val="22"/>
          <w:szCs w:val="22"/>
        </w:rPr>
        <w:t>.</w:t>
      </w:r>
    </w:p>
    <w:p w14:paraId="19245121" w14:textId="77777777" w:rsidR="006A31EB" w:rsidRDefault="006A31EB" w:rsidP="006A31EB">
      <w:pPr>
        <w:pStyle w:val="Level2Heading"/>
        <w:keepNext w:val="0"/>
        <w:widowControl w:val="0"/>
        <w:tabs>
          <w:tab w:val="num" w:pos="0"/>
        </w:tabs>
        <w:spacing w:before="0" w:line="276" w:lineRule="auto"/>
        <w:ind w:left="540" w:hanging="540"/>
        <w:jc w:val="both"/>
        <w:rPr>
          <w:rFonts w:cs="Arial"/>
          <w:b w:val="0"/>
          <w:sz w:val="22"/>
          <w:szCs w:val="22"/>
        </w:rPr>
      </w:pPr>
      <w:r w:rsidRPr="00AF0AB5">
        <w:rPr>
          <w:rFonts w:cs="Arial"/>
          <w:b w:val="0"/>
          <w:sz w:val="22"/>
          <w:szCs w:val="22"/>
        </w:rPr>
        <w:t>Notwithstanding the service of a notice to terminate the Agreement,</w:t>
      </w:r>
      <w:r>
        <w:rPr>
          <w:rFonts w:cs="Arial"/>
          <w:b w:val="0"/>
          <w:sz w:val="22"/>
          <w:szCs w:val="22"/>
        </w:rPr>
        <w:t xml:space="preserve"> both Customer and</w:t>
      </w:r>
      <w:r w:rsidRPr="00AF0AB5">
        <w:rPr>
          <w:rFonts w:cs="Arial"/>
          <w:b w:val="0"/>
          <w:sz w:val="22"/>
          <w:szCs w:val="22"/>
        </w:rPr>
        <w:t xml:space="preserve"> the Supplier shall continue to fulfil </w:t>
      </w:r>
      <w:r>
        <w:rPr>
          <w:rFonts w:cs="Arial"/>
          <w:b w:val="0"/>
          <w:sz w:val="22"/>
          <w:szCs w:val="22"/>
        </w:rPr>
        <w:t>their</w:t>
      </w:r>
      <w:r w:rsidRPr="00AF0AB5">
        <w:rPr>
          <w:rFonts w:cs="Arial"/>
          <w:b w:val="0"/>
          <w:sz w:val="22"/>
          <w:szCs w:val="22"/>
        </w:rPr>
        <w:t xml:space="preserve"> obligations under the Agreement until the date of termination or expiry of the Agreement or such other date as required.</w:t>
      </w:r>
    </w:p>
    <w:p w14:paraId="21492619" w14:textId="77777777" w:rsidR="006A31EB" w:rsidRDefault="006A31EB" w:rsidP="006A31EB">
      <w:pPr>
        <w:pStyle w:val="Level2Heading"/>
        <w:keepNext w:val="0"/>
        <w:widowControl w:val="0"/>
        <w:tabs>
          <w:tab w:val="num" w:pos="0"/>
        </w:tabs>
        <w:spacing w:before="0" w:line="276" w:lineRule="auto"/>
        <w:ind w:left="540" w:hanging="540"/>
        <w:jc w:val="both"/>
        <w:rPr>
          <w:rFonts w:cs="Arial"/>
          <w:b w:val="0"/>
          <w:sz w:val="22"/>
          <w:szCs w:val="22"/>
        </w:rPr>
      </w:pPr>
      <w:r w:rsidRPr="004537AA">
        <w:rPr>
          <w:rFonts w:cs="Arial"/>
          <w:b w:val="0"/>
          <w:sz w:val="22"/>
          <w:szCs w:val="22"/>
        </w:rPr>
        <w:t xml:space="preserve">The Customer shall pay for any </w:t>
      </w:r>
      <w:r>
        <w:rPr>
          <w:rFonts w:cs="Arial"/>
          <w:b w:val="0"/>
          <w:sz w:val="22"/>
          <w:szCs w:val="22"/>
        </w:rPr>
        <w:t>Specials</w:t>
      </w:r>
      <w:r w:rsidRPr="004537AA">
        <w:rPr>
          <w:rFonts w:cs="Arial"/>
          <w:b w:val="0"/>
          <w:sz w:val="22"/>
          <w:szCs w:val="22"/>
        </w:rPr>
        <w:t xml:space="preserve"> specifically ordered</w:t>
      </w:r>
      <w:r>
        <w:rPr>
          <w:rFonts w:cs="Arial"/>
          <w:b w:val="0"/>
          <w:sz w:val="22"/>
          <w:szCs w:val="22"/>
        </w:rPr>
        <w:t xml:space="preserve"> from outside of the Supplier’s standard supply-chain</w:t>
      </w:r>
      <w:r w:rsidRPr="004537AA">
        <w:rPr>
          <w:rFonts w:cs="Arial"/>
          <w:b w:val="0"/>
          <w:sz w:val="22"/>
          <w:szCs w:val="22"/>
        </w:rPr>
        <w:t xml:space="preserve"> for </w:t>
      </w:r>
      <w:r>
        <w:rPr>
          <w:rFonts w:cs="Arial"/>
          <w:b w:val="0"/>
          <w:sz w:val="22"/>
          <w:szCs w:val="22"/>
        </w:rPr>
        <w:t>the Customer</w:t>
      </w:r>
      <w:r w:rsidRPr="004537AA">
        <w:rPr>
          <w:rFonts w:cs="Arial"/>
          <w:b w:val="0"/>
          <w:sz w:val="22"/>
          <w:szCs w:val="22"/>
        </w:rPr>
        <w:t xml:space="preserve"> by the Supplie</w:t>
      </w:r>
      <w:r>
        <w:rPr>
          <w:rFonts w:cs="Arial"/>
          <w:b w:val="0"/>
          <w:sz w:val="22"/>
          <w:szCs w:val="22"/>
        </w:rPr>
        <w:t xml:space="preserve">r. </w:t>
      </w:r>
    </w:p>
    <w:p w14:paraId="0E474F06" w14:textId="1C3EE8A9" w:rsidR="006A31EB" w:rsidRDefault="006A31EB" w:rsidP="006A31EB">
      <w:pPr>
        <w:pStyle w:val="Level3Number"/>
        <w:tabs>
          <w:tab w:val="num" w:pos="1751"/>
        </w:tabs>
        <w:spacing w:before="0" w:line="276" w:lineRule="auto"/>
        <w:ind w:left="1751" w:hanging="851"/>
        <w:jc w:val="both"/>
        <w:rPr>
          <w:sz w:val="22"/>
        </w:rPr>
      </w:pPr>
      <w:bookmarkStart w:id="101" w:name="_Ref527278811"/>
      <w:r>
        <w:rPr>
          <w:sz w:val="22"/>
        </w:rPr>
        <w:t>The Customer shall have no liability and will not pay for stock holding of Specials for</w:t>
      </w:r>
      <w:r w:rsidRPr="00C60C91">
        <w:rPr>
          <w:sz w:val="22"/>
        </w:rPr>
        <w:t xml:space="preserve"> stock level</w:t>
      </w:r>
      <w:r>
        <w:rPr>
          <w:sz w:val="22"/>
        </w:rPr>
        <w:t xml:space="preserve">s </w:t>
      </w:r>
      <w:r w:rsidRPr="00C60C91">
        <w:rPr>
          <w:sz w:val="22"/>
        </w:rPr>
        <w:t>exceed</w:t>
      </w:r>
      <w:r>
        <w:rPr>
          <w:sz w:val="22"/>
        </w:rPr>
        <w:t>ing four</w:t>
      </w:r>
      <w:r w:rsidRPr="00C60C91">
        <w:rPr>
          <w:sz w:val="22"/>
        </w:rPr>
        <w:t xml:space="preserve"> </w:t>
      </w:r>
      <w:r>
        <w:rPr>
          <w:sz w:val="22"/>
        </w:rPr>
        <w:t>(</w:t>
      </w:r>
      <w:r w:rsidRPr="00C60C91">
        <w:rPr>
          <w:sz w:val="22"/>
        </w:rPr>
        <w:t>4</w:t>
      </w:r>
      <w:r>
        <w:rPr>
          <w:sz w:val="22"/>
        </w:rPr>
        <w:t>)</w:t>
      </w:r>
      <w:r w:rsidRPr="00C60C91">
        <w:rPr>
          <w:sz w:val="22"/>
        </w:rPr>
        <w:t xml:space="preserve"> weeks</w:t>
      </w:r>
      <w:r>
        <w:rPr>
          <w:sz w:val="22"/>
        </w:rPr>
        <w:t xml:space="preserve"> of usage by the Customer</w:t>
      </w:r>
      <w:r w:rsidRPr="00C60C91">
        <w:rPr>
          <w:sz w:val="22"/>
        </w:rPr>
        <w:t>.</w:t>
      </w:r>
      <w:bookmarkEnd w:id="101"/>
    </w:p>
    <w:p w14:paraId="34706CEB" w14:textId="77777777" w:rsidR="00753539" w:rsidRDefault="00753539" w:rsidP="00753539">
      <w:pPr>
        <w:pStyle w:val="Level3Number"/>
        <w:numPr>
          <w:ilvl w:val="0"/>
          <w:numId w:val="0"/>
        </w:numPr>
        <w:spacing w:before="0" w:line="276" w:lineRule="auto"/>
        <w:ind w:left="1751"/>
        <w:jc w:val="both"/>
        <w:rPr>
          <w:sz w:val="22"/>
        </w:rPr>
      </w:pPr>
    </w:p>
    <w:p w14:paraId="60AF46A9" w14:textId="311FBEB0" w:rsidR="006A31EB" w:rsidRPr="00A748F5" w:rsidRDefault="006A31EB" w:rsidP="006A31EB">
      <w:pPr>
        <w:pStyle w:val="Level1Heading"/>
        <w:keepNext w:val="0"/>
        <w:widowControl w:val="0"/>
        <w:tabs>
          <w:tab w:val="num" w:pos="540"/>
        </w:tabs>
        <w:spacing w:before="0" w:line="276" w:lineRule="auto"/>
        <w:ind w:left="851" w:hanging="851"/>
        <w:jc w:val="both"/>
        <w:rPr>
          <w:szCs w:val="22"/>
        </w:rPr>
      </w:pPr>
      <w:r>
        <w:rPr>
          <w:szCs w:val="22"/>
        </w:rPr>
        <w:lastRenderedPageBreak/>
        <w:t>Compliance</w:t>
      </w:r>
      <w:bookmarkEnd w:id="96"/>
    </w:p>
    <w:p w14:paraId="3F36A50D" w14:textId="77777777" w:rsidR="006A31EB" w:rsidRPr="00F44471" w:rsidRDefault="006A31EB" w:rsidP="006A31EB">
      <w:pPr>
        <w:pStyle w:val="Level2Heading"/>
        <w:keepNext w:val="0"/>
        <w:widowControl w:val="0"/>
        <w:tabs>
          <w:tab w:val="num" w:pos="0"/>
        </w:tabs>
        <w:spacing w:before="0" w:line="276" w:lineRule="auto"/>
        <w:ind w:left="540" w:hanging="540"/>
        <w:jc w:val="both"/>
        <w:rPr>
          <w:rFonts w:cs="Arial"/>
          <w:b w:val="0"/>
          <w:sz w:val="22"/>
          <w:szCs w:val="22"/>
        </w:rPr>
      </w:pPr>
      <w:r w:rsidRPr="00F44471">
        <w:rPr>
          <w:rFonts w:cs="Arial"/>
          <w:b w:val="0"/>
          <w:sz w:val="22"/>
          <w:szCs w:val="22"/>
        </w:rPr>
        <w:t>The Supplier shall promptly notify the Customer of any health and safety hazards which may arise in connection with the performance of its obligations under the Agreement.</w:t>
      </w:r>
      <w:r>
        <w:rPr>
          <w:rFonts w:cs="Arial"/>
          <w:b w:val="0"/>
          <w:sz w:val="22"/>
          <w:szCs w:val="22"/>
        </w:rPr>
        <w:t xml:space="preserve"> </w:t>
      </w:r>
      <w:r w:rsidRPr="00F44471">
        <w:rPr>
          <w:rFonts w:cs="Arial"/>
          <w:b w:val="0"/>
          <w:sz w:val="22"/>
          <w:szCs w:val="22"/>
        </w:rPr>
        <w:t xml:space="preserve">The Customer </w:t>
      </w:r>
      <w:r>
        <w:rPr>
          <w:rFonts w:cs="Arial"/>
          <w:b w:val="0"/>
          <w:sz w:val="22"/>
          <w:szCs w:val="22"/>
        </w:rPr>
        <w:t>shall</w:t>
      </w:r>
      <w:r w:rsidRPr="00F44471">
        <w:rPr>
          <w:rFonts w:cs="Arial"/>
          <w:b w:val="0"/>
          <w:sz w:val="22"/>
          <w:szCs w:val="22"/>
        </w:rPr>
        <w:t xml:space="preserve"> promptly notify the Supplier of any health and safety hazards which may exist or arise at the </w:t>
      </w:r>
      <w:r>
        <w:rPr>
          <w:rFonts w:cs="Arial"/>
          <w:b w:val="0"/>
          <w:sz w:val="22"/>
          <w:szCs w:val="22"/>
        </w:rPr>
        <w:t>Customer’s p</w:t>
      </w:r>
      <w:r w:rsidRPr="00F44471">
        <w:rPr>
          <w:rFonts w:cs="Arial"/>
          <w:b w:val="0"/>
          <w:sz w:val="22"/>
          <w:szCs w:val="22"/>
        </w:rPr>
        <w:t>remises and which may affect the Supplier in the performance of its obligations under the Agreement.</w:t>
      </w:r>
    </w:p>
    <w:p w14:paraId="2E66AD87" w14:textId="77777777" w:rsidR="006A31EB" w:rsidRPr="00F44471" w:rsidRDefault="006A31EB" w:rsidP="006A31EB">
      <w:pPr>
        <w:pStyle w:val="Level2Heading"/>
        <w:tabs>
          <w:tab w:val="num" w:pos="0"/>
        </w:tabs>
        <w:spacing w:before="0" w:line="276" w:lineRule="auto"/>
        <w:ind w:left="539" w:hanging="539"/>
        <w:jc w:val="both"/>
        <w:rPr>
          <w:rFonts w:cs="Arial"/>
          <w:b w:val="0"/>
          <w:sz w:val="22"/>
          <w:szCs w:val="22"/>
        </w:rPr>
      </w:pPr>
      <w:r w:rsidRPr="00F44471">
        <w:rPr>
          <w:rFonts w:cs="Arial"/>
          <w:b w:val="0"/>
          <w:sz w:val="22"/>
          <w:szCs w:val="22"/>
        </w:rPr>
        <w:t xml:space="preserve">The Supplier </w:t>
      </w:r>
      <w:r>
        <w:rPr>
          <w:rFonts w:cs="Arial"/>
          <w:b w:val="0"/>
          <w:sz w:val="22"/>
          <w:szCs w:val="22"/>
        </w:rPr>
        <w:t>shall</w:t>
      </w:r>
      <w:r w:rsidRPr="00F44471">
        <w:rPr>
          <w:rFonts w:cs="Arial"/>
          <w:b w:val="0"/>
          <w:sz w:val="22"/>
          <w:szCs w:val="22"/>
        </w:rPr>
        <w:t>:</w:t>
      </w:r>
    </w:p>
    <w:p w14:paraId="341BEAA9" w14:textId="77777777" w:rsidR="006A31EB" w:rsidRPr="00935827" w:rsidRDefault="006A31EB" w:rsidP="006A31EB">
      <w:pPr>
        <w:pStyle w:val="Level3Number"/>
        <w:widowControl w:val="0"/>
        <w:tabs>
          <w:tab w:val="left" w:pos="540"/>
          <w:tab w:val="num" w:pos="1276"/>
        </w:tabs>
        <w:spacing w:before="0" w:line="276" w:lineRule="auto"/>
        <w:ind w:left="1276" w:hanging="736"/>
        <w:jc w:val="both"/>
        <w:rPr>
          <w:rFonts w:cs="Arial"/>
          <w:sz w:val="22"/>
          <w:szCs w:val="22"/>
        </w:rPr>
      </w:pPr>
      <w:r w:rsidRPr="00935827">
        <w:rPr>
          <w:sz w:val="22"/>
          <w:szCs w:val="22"/>
        </w:rPr>
        <w:t>comply with the reasonable requirements of the Customer's security arrangements</w:t>
      </w:r>
      <w:r>
        <w:rPr>
          <w:sz w:val="22"/>
          <w:szCs w:val="22"/>
        </w:rPr>
        <w:t>;</w:t>
      </w:r>
    </w:p>
    <w:p w14:paraId="2E062E56" w14:textId="77777777" w:rsidR="006A31EB" w:rsidRPr="00F44471" w:rsidRDefault="006A31EB" w:rsidP="006A31EB">
      <w:pPr>
        <w:pStyle w:val="Level3Number"/>
        <w:widowControl w:val="0"/>
        <w:tabs>
          <w:tab w:val="left" w:pos="540"/>
          <w:tab w:val="num" w:pos="1276"/>
        </w:tabs>
        <w:spacing w:before="0" w:line="276" w:lineRule="auto"/>
        <w:ind w:left="1276" w:hanging="736"/>
        <w:jc w:val="both"/>
        <w:rPr>
          <w:rFonts w:cs="Arial"/>
          <w:sz w:val="22"/>
          <w:szCs w:val="22"/>
        </w:rPr>
      </w:pPr>
      <w:r w:rsidRPr="00F44471">
        <w:rPr>
          <w:rFonts w:cs="Arial"/>
          <w:sz w:val="22"/>
          <w:szCs w:val="22"/>
        </w:rPr>
        <w:t xml:space="preserve">comply with all the Customer’s health and safety measures; </w:t>
      </w:r>
    </w:p>
    <w:p w14:paraId="3E2C6405" w14:textId="77777777" w:rsidR="006A31EB" w:rsidRDefault="006A31EB" w:rsidP="006A31EB">
      <w:pPr>
        <w:pStyle w:val="Level3Number"/>
        <w:widowControl w:val="0"/>
        <w:tabs>
          <w:tab w:val="left" w:pos="540"/>
          <w:tab w:val="num" w:pos="1276"/>
        </w:tabs>
        <w:spacing w:before="0" w:line="276" w:lineRule="auto"/>
        <w:ind w:left="1276" w:hanging="736"/>
        <w:jc w:val="both"/>
        <w:rPr>
          <w:rFonts w:cs="Arial"/>
          <w:sz w:val="22"/>
          <w:szCs w:val="22"/>
        </w:rPr>
      </w:pPr>
      <w:r w:rsidRPr="00F44471">
        <w:rPr>
          <w:rFonts w:cs="Arial"/>
          <w:sz w:val="22"/>
          <w:szCs w:val="22"/>
        </w:rPr>
        <w:t>notify the Customer immediately in the event of any incident occurring in the performance of its obligations under the Agreement on the Customer’s premises where that incident causes any personal injury or damage to property which cou</w:t>
      </w:r>
      <w:r>
        <w:rPr>
          <w:rFonts w:cs="Arial"/>
          <w:sz w:val="22"/>
          <w:szCs w:val="22"/>
        </w:rPr>
        <w:t>ld give rise to personal injury;</w:t>
      </w:r>
    </w:p>
    <w:p w14:paraId="4805F84C" w14:textId="77777777" w:rsidR="006A31EB" w:rsidRDefault="006A31EB" w:rsidP="006A31EB">
      <w:pPr>
        <w:pStyle w:val="Level3Number"/>
        <w:widowControl w:val="0"/>
        <w:tabs>
          <w:tab w:val="left" w:pos="540"/>
          <w:tab w:val="num" w:pos="1276"/>
        </w:tabs>
        <w:spacing w:before="0" w:line="276" w:lineRule="auto"/>
        <w:ind w:left="1276" w:hanging="736"/>
        <w:jc w:val="both"/>
        <w:rPr>
          <w:rFonts w:cs="Arial"/>
          <w:sz w:val="22"/>
          <w:szCs w:val="22"/>
        </w:rPr>
      </w:pPr>
      <w:bookmarkStart w:id="102" w:name="_Ref359656204"/>
      <w:r w:rsidRPr="00F44471">
        <w:rPr>
          <w:rFonts w:cs="Arial"/>
          <w:sz w:val="22"/>
          <w:szCs w:val="22"/>
        </w:rPr>
        <w:t xml:space="preserve">perform its obligations under the Agreement in accordance with all applicable equality Law and the </w:t>
      </w:r>
      <w:r>
        <w:rPr>
          <w:rFonts w:cs="Arial"/>
          <w:sz w:val="22"/>
          <w:szCs w:val="22"/>
        </w:rPr>
        <w:t>Customer</w:t>
      </w:r>
      <w:r w:rsidRPr="00F44471">
        <w:rPr>
          <w:rFonts w:cs="Arial"/>
          <w:sz w:val="22"/>
          <w:szCs w:val="22"/>
        </w:rPr>
        <w:t>’s equality and diversity policy as provided to the Supplier from time to time;</w:t>
      </w:r>
      <w:bookmarkEnd w:id="102"/>
    </w:p>
    <w:p w14:paraId="28134557" w14:textId="0E76E776" w:rsidR="006A31EB" w:rsidRDefault="006A31EB" w:rsidP="006A31EB">
      <w:pPr>
        <w:pStyle w:val="Level3Number"/>
        <w:widowControl w:val="0"/>
        <w:tabs>
          <w:tab w:val="left" w:pos="540"/>
          <w:tab w:val="num" w:pos="1276"/>
        </w:tabs>
        <w:spacing w:before="0" w:line="276" w:lineRule="auto"/>
        <w:ind w:left="1276" w:hanging="736"/>
        <w:jc w:val="both"/>
        <w:rPr>
          <w:rFonts w:cs="Arial"/>
          <w:sz w:val="22"/>
          <w:szCs w:val="22"/>
        </w:rPr>
      </w:pPr>
      <w:r w:rsidRPr="00F44471">
        <w:rPr>
          <w:rFonts w:cs="Arial"/>
          <w:sz w:val="22"/>
          <w:szCs w:val="22"/>
        </w:rPr>
        <w:t xml:space="preserve">take all reasonable steps to secure the observance </w:t>
      </w:r>
      <w:r w:rsidRPr="009343F1">
        <w:rPr>
          <w:rFonts w:cs="Arial"/>
          <w:sz w:val="22"/>
          <w:szCs w:val="22"/>
        </w:rPr>
        <w:t>of clause </w:t>
      </w:r>
      <w:r>
        <w:rPr>
          <w:sz w:val="22"/>
          <w:szCs w:val="22"/>
        </w:rPr>
        <w:fldChar w:fldCharType="begin"/>
      </w:r>
      <w:r>
        <w:rPr>
          <w:rFonts w:cs="Arial"/>
          <w:sz w:val="22"/>
          <w:szCs w:val="22"/>
        </w:rPr>
        <w:instrText xml:space="preserve"> REF _Ref359656204 \r \h </w:instrText>
      </w:r>
      <w:r>
        <w:rPr>
          <w:sz w:val="22"/>
          <w:szCs w:val="22"/>
        </w:rPr>
      </w:r>
      <w:r>
        <w:rPr>
          <w:sz w:val="22"/>
          <w:szCs w:val="22"/>
        </w:rPr>
        <w:fldChar w:fldCharType="separate"/>
      </w:r>
      <w:r w:rsidR="00B818C7">
        <w:rPr>
          <w:rFonts w:cs="Arial"/>
          <w:sz w:val="22"/>
          <w:szCs w:val="22"/>
        </w:rPr>
        <w:t>24.2.4</w:t>
      </w:r>
      <w:r>
        <w:rPr>
          <w:sz w:val="22"/>
          <w:szCs w:val="22"/>
        </w:rPr>
        <w:fldChar w:fldCharType="end"/>
      </w:r>
      <w:r>
        <w:rPr>
          <w:sz w:val="22"/>
          <w:szCs w:val="22"/>
        </w:rPr>
        <w:t xml:space="preserve"> </w:t>
      </w:r>
      <w:r w:rsidRPr="009343F1">
        <w:rPr>
          <w:rFonts w:cs="Arial"/>
          <w:sz w:val="22"/>
          <w:szCs w:val="22"/>
        </w:rPr>
        <w:t>by</w:t>
      </w:r>
      <w:r w:rsidRPr="00F44471">
        <w:rPr>
          <w:rFonts w:cs="Arial"/>
          <w:sz w:val="22"/>
          <w:szCs w:val="22"/>
        </w:rPr>
        <w:t xml:space="preserve"> all Staff</w:t>
      </w:r>
      <w:r>
        <w:rPr>
          <w:rFonts w:cs="Arial"/>
          <w:sz w:val="22"/>
          <w:szCs w:val="22"/>
        </w:rPr>
        <w:t>; and</w:t>
      </w:r>
    </w:p>
    <w:p w14:paraId="0657EA42" w14:textId="77777777" w:rsidR="006A31EB" w:rsidRPr="00014006" w:rsidRDefault="006A31EB" w:rsidP="006A31EB">
      <w:pPr>
        <w:pStyle w:val="Level3Number"/>
        <w:widowControl w:val="0"/>
        <w:tabs>
          <w:tab w:val="left" w:pos="540"/>
          <w:tab w:val="num" w:pos="1276"/>
        </w:tabs>
        <w:spacing w:before="0" w:line="276" w:lineRule="auto"/>
        <w:ind w:left="1276" w:hanging="736"/>
        <w:jc w:val="both"/>
        <w:rPr>
          <w:rFonts w:cs="Arial"/>
          <w:sz w:val="22"/>
          <w:szCs w:val="22"/>
        </w:rPr>
      </w:pPr>
      <w:bookmarkStart w:id="103" w:name="_Ref374604352"/>
      <w:r>
        <w:rPr>
          <w:rFonts w:cs="Arial"/>
          <w:sz w:val="22"/>
          <w:szCs w:val="22"/>
        </w:rPr>
        <w:t>provide</w:t>
      </w:r>
      <w:r w:rsidRPr="00014006">
        <w:rPr>
          <w:rFonts w:cs="Arial"/>
          <w:sz w:val="22"/>
          <w:szCs w:val="22"/>
        </w:rPr>
        <w:t xml:space="preserve"> </w:t>
      </w:r>
      <w:r>
        <w:rPr>
          <w:rFonts w:cs="Arial"/>
          <w:sz w:val="22"/>
          <w:szCs w:val="22"/>
        </w:rPr>
        <w:t>Materials</w:t>
      </w:r>
      <w:r w:rsidRPr="00014006">
        <w:rPr>
          <w:rFonts w:cs="Arial"/>
          <w:sz w:val="22"/>
          <w:szCs w:val="22"/>
        </w:rPr>
        <w:t xml:space="preserve"> in accordance with the Customer’s environmental policy as provided from time to time.</w:t>
      </w:r>
      <w:bookmarkEnd w:id="103"/>
    </w:p>
    <w:p w14:paraId="75C29CAC" w14:textId="782DD141" w:rsidR="006A31EB" w:rsidRPr="009F29EC" w:rsidRDefault="006A31EB" w:rsidP="006A31EB">
      <w:pPr>
        <w:pStyle w:val="Level2Heading"/>
        <w:keepNext w:val="0"/>
        <w:widowControl w:val="0"/>
        <w:tabs>
          <w:tab w:val="num" w:pos="0"/>
          <w:tab w:val="num" w:pos="567"/>
          <w:tab w:val="num" w:pos="993"/>
        </w:tabs>
        <w:spacing w:before="0" w:line="276" w:lineRule="auto"/>
        <w:ind w:left="540" w:hanging="540"/>
        <w:jc w:val="both"/>
        <w:rPr>
          <w:b w:val="0"/>
          <w:sz w:val="22"/>
          <w:szCs w:val="22"/>
        </w:rPr>
      </w:pPr>
      <w:bookmarkStart w:id="104" w:name="_Ref374457277"/>
      <w:r w:rsidRPr="00A748F5">
        <w:rPr>
          <w:b w:val="0"/>
          <w:sz w:val="22"/>
          <w:szCs w:val="22"/>
        </w:rPr>
        <w:t xml:space="preserve">The </w:t>
      </w:r>
      <w:r>
        <w:rPr>
          <w:b w:val="0"/>
          <w:sz w:val="22"/>
          <w:szCs w:val="22"/>
        </w:rPr>
        <w:t>Materials</w:t>
      </w:r>
      <w:r w:rsidRPr="00A748F5">
        <w:rPr>
          <w:b w:val="0"/>
          <w:sz w:val="22"/>
          <w:szCs w:val="22"/>
        </w:rPr>
        <w:t xml:space="preserve"> </w:t>
      </w:r>
      <w:r>
        <w:rPr>
          <w:b w:val="0"/>
          <w:sz w:val="22"/>
          <w:szCs w:val="22"/>
        </w:rPr>
        <w:t>provided</w:t>
      </w:r>
      <w:r w:rsidRPr="00A748F5">
        <w:rPr>
          <w:b w:val="0"/>
          <w:sz w:val="22"/>
          <w:szCs w:val="22"/>
        </w:rPr>
        <w:t xml:space="preserve"> in accordance with </w:t>
      </w:r>
      <w:r>
        <w:rPr>
          <w:b w:val="0"/>
          <w:sz w:val="22"/>
          <w:szCs w:val="22"/>
        </w:rPr>
        <w:t>any</w:t>
      </w:r>
      <w:r w:rsidRPr="00A748F5">
        <w:rPr>
          <w:b w:val="0"/>
          <w:sz w:val="22"/>
          <w:szCs w:val="22"/>
        </w:rPr>
        <w:t xml:space="preserve"> </w:t>
      </w:r>
      <w:r>
        <w:rPr>
          <w:b w:val="0"/>
          <w:sz w:val="22"/>
          <w:szCs w:val="22"/>
        </w:rPr>
        <w:t xml:space="preserve">instructions specified in the Purchase Order and relevant </w:t>
      </w:r>
      <w:r w:rsidRPr="00A748F5">
        <w:rPr>
          <w:b w:val="0"/>
          <w:sz w:val="22"/>
          <w:szCs w:val="22"/>
        </w:rPr>
        <w:t xml:space="preserve">any statutory requirements. </w:t>
      </w:r>
      <w:r w:rsidRPr="00D21BFF">
        <w:rPr>
          <w:b w:val="0"/>
          <w:sz w:val="22"/>
          <w:szCs w:val="22"/>
        </w:rPr>
        <w:t xml:space="preserve">The Supplier </w:t>
      </w:r>
      <w:r>
        <w:rPr>
          <w:b w:val="0"/>
          <w:sz w:val="22"/>
          <w:szCs w:val="22"/>
        </w:rPr>
        <w:t>shall</w:t>
      </w:r>
      <w:r w:rsidRPr="00D21BFF">
        <w:rPr>
          <w:b w:val="0"/>
          <w:sz w:val="22"/>
          <w:szCs w:val="22"/>
        </w:rPr>
        <w:t xml:space="preserve"> indemnify the Customer against all actions, suits, claims, demands, losses, charges, costs and expenses which the Customer may suffer or incur as a result of, or in connection with, any breach of this </w:t>
      </w:r>
      <w:r w:rsidRPr="00FF6600">
        <w:rPr>
          <w:b w:val="0"/>
          <w:sz w:val="22"/>
          <w:szCs w:val="22"/>
        </w:rPr>
        <w:t>clause</w:t>
      </w:r>
      <w:r>
        <w:rPr>
          <w:b w:val="0"/>
          <w:sz w:val="22"/>
          <w:szCs w:val="22"/>
        </w:rPr>
        <w:t xml:space="preserve"> </w:t>
      </w:r>
      <w:r>
        <w:rPr>
          <w:b w:val="0"/>
          <w:sz w:val="22"/>
          <w:szCs w:val="22"/>
        </w:rPr>
        <w:fldChar w:fldCharType="begin"/>
      </w:r>
      <w:r>
        <w:rPr>
          <w:b w:val="0"/>
          <w:sz w:val="22"/>
          <w:szCs w:val="22"/>
        </w:rPr>
        <w:instrText xml:space="preserve"> REF _Ref374457277 \r \h </w:instrText>
      </w:r>
      <w:r>
        <w:rPr>
          <w:b w:val="0"/>
          <w:sz w:val="22"/>
          <w:szCs w:val="22"/>
        </w:rPr>
      </w:r>
      <w:r>
        <w:rPr>
          <w:b w:val="0"/>
          <w:sz w:val="22"/>
          <w:szCs w:val="22"/>
        </w:rPr>
        <w:fldChar w:fldCharType="separate"/>
      </w:r>
      <w:r w:rsidR="00B818C7">
        <w:rPr>
          <w:b w:val="0"/>
          <w:sz w:val="22"/>
          <w:szCs w:val="22"/>
        </w:rPr>
        <w:t>24.3</w:t>
      </w:r>
      <w:r>
        <w:rPr>
          <w:b w:val="0"/>
          <w:sz w:val="22"/>
          <w:szCs w:val="22"/>
        </w:rPr>
        <w:fldChar w:fldCharType="end"/>
      </w:r>
      <w:r w:rsidRPr="00FF6600">
        <w:rPr>
          <w:b w:val="0"/>
          <w:sz w:val="22"/>
          <w:szCs w:val="22"/>
        </w:rPr>
        <w:t>.</w:t>
      </w:r>
      <w:bookmarkEnd w:id="104"/>
    </w:p>
    <w:p w14:paraId="46016340" w14:textId="77777777" w:rsidR="006A31EB" w:rsidRPr="00A748F5" w:rsidRDefault="006A31EB" w:rsidP="006A31EB">
      <w:pPr>
        <w:pStyle w:val="Level1Heading"/>
        <w:keepNext w:val="0"/>
        <w:widowControl w:val="0"/>
        <w:tabs>
          <w:tab w:val="num" w:pos="540"/>
        </w:tabs>
        <w:spacing w:before="0" w:line="276" w:lineRule="auto"/>
        <w:ind w:left="851" w:hanging="851"/>
        <w:jc w:val="both"/>
        <w:rPr>
          <w:szCs w:val="22"/>
        </w:rPr>
      </w:pPr>
      <w:r w:rsidRPr="00A748F5">
        <w:rPr>
          <w:szCs w:val="22"/>
        </w:rPr>
        <w:t xml:space="preserve">Prevention of </w:t>
      </w:r>
      <w:r>
        <w:rPr>
          <w:szCs w:val="22"/>
        </w:rPr>
        <w:t xml:space="preserve">Fraud and </w:t>
      </w:r>
      <w:r w:rsidRPr="00A748F5">
        <w:rPr>
          <w:szCs w:val="22"/>
        </w:rPr>
        <w:t>Corruption</w:t>
      </w:r>
    </w:p>
    <w:p w14:paraId="3E497653" w14:textId="77777777" w:rsidR="006A31EB" w:rsidRPr="00F44471" w:rsidRDefault="006A31EB" w:rsidP="006A31EB">
      <w:pPr>
        <w:pStyle w:val="Level2Heading"/>
        <w:keepNext w:val="0"/>
        <w:widowControl w:val="0"/>
        <w:tabs>
          <w:tab w:val="num" w:pos="0"/>
        </w:tabs>
        <w:spacing w:before="0" w:line="276" w:lineRule="auto"/>
        <w:ind w:left="539" w:hanging="539"/>
        <w:jc w:val="both"/>
        <w:rPr>
          <w:rFonts w:cs="Arial"/>
          <w:b w:val="0"/>
          <w:sz w:val="22"/>
          <w:szCs w:val="22"/>
        </w:rPr>
      </w:pPr>
      <w:bookmarkStart w:id="105" w:name="_Ref359607864"/>
      <w:bookmarkStart w:id="106" w:name="_Ref260824497"/>
      <w:r w:rsidRPr="00F44471">
        <w:rPr>
          <w:rFonts w:cs="Arial"/>
          <w:b w:val="0"/>
          <w:sz w:val="22"/>
          <w:szCs w:val="22"/>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105"/>
    </w:p>
    <w:p w14:paraId="234D3375" w14:textId="77777777" w:rsidR="006A31EB" w:rsidRPr="00F44471" w:rsidRDefault="006A31EB" w:rsidP="006A31EB">
      <w:pPr>
        <w:pStyle w:val="Level2Heading"/>
        <w:keepNext w:val="0"/>
        <w:widowControl w:val="0"/>
        <w:tabs>
          <w:tab w:val="num" w:pos="0"/>
        </w:tabs>
        <w:spacing w:before="0" w:line="276" w:lineRule="auto"/>
        <w:ind w:left="540" w:hanging="540"/>
        <w:jc w:val="both"/>
        <w:rPr>
          <w:rFonts w:cs="Arial"/>
          <w:b w:val="0"/>
          <w:sz w:val="22"/>
          <w:szCs w:val="22"/>
        </w:rPr>
      </w:pPr>
      <w:r w:rsidRPr="00F44471">
        <w:rPr>
          <w:rFonts w:cs="Arial"/>
          <w:b w:val="0"/>
          <w:sz w:val="22"/>
          <w:szCs w:val="22"/>
        </w:rPr>
        <w:t xml:space="preserve">The Supplier shall take all reasonable steps, in accordance with good industry practice, to prevent fraud by </w:t>
      </w:r>
      <w:r>
        <w:rPr>
          <w:rFonts w:cs="Arial"/>
          <w:b w:val="0"/>
          <w:sz w:val="22"/>
          <w:szCs w:val="22"/>
        </w:rPr>
        <w:t xml:space="preserve">the </w:t>
      </w:r>
      <w:r w:rsidRPr="00F44471">
        <w:rPr>
          <w:rFonts w:cs="Arial"/>
          <w:b w:val="0"/>
          <w:sz w:val="22"/>
          <w:szCs w:val="22"/>
        </w:rPr>
        <w:t xml:space="preserve">Staff and the Supplier (including its shareholders, members and directors) in connection with the </w:t>
      </w:r>
      <w:r>
        <w:rPr>
          <w:rFonts w:cs="Arial"/>
          <w:b w:val="0"/>
          <w:sz w:val="22"/>
          <w:szCs w:val="22"/>
        </w:rPr>
        <w:t>Agreement</w:t>
      </w:r>
      <w:r w:rsidRPr="00F44471">
        <w:rPr>
          <w:rFonts w:cs="Arial"/>
          <w:b w:val="0"/>
          <w:sz w:val="22"/>
          <w:szCs w:val="22"/>
        </w:rPr>
        <w:t xml:space="preserve"> and shall notify the Customer immediately if it has reason to suspect that any fraud has occurred or is occurring or is likely to occur.</w:t>
      </w:r>
    </w:p>
    <w:p w14:paraId="63BBD928" w14:textId="0814C809" w:rsidR="006A31EB" w:rsidRPr="00F44471" w:rsidRDefault="006A31EB" w:rsidP="006A31EB">
      <w:pPr>
        <w:pStyle w:val="Level2Heading"/>
        <w:keepNext w:val="0"/>
        <w:widowControl w:val="0"/>
        <w:tabs>
          <w:tab w:val="num" w:pos="0"/>
        </w:tabs>
        <w:spacing w:before="0" w:line="276" w:lineRule="auto"/>
        <w:ind w:left="540" w:hanging="540"/>
        <w:jc w:val="both"/>
        <w:rPr>
          <w:rFonts w:cs="Arial"/>
          <w:b w:val="0"/>
          <w:sz w:val="22"/>
          <w:szCs w:val="22"/>
        </w:rPr>
      </w:pPr>
      <w:bookmarkStart w:id="107" w:name="_Ref374456896"/>
      <w:r w:rsidRPr="00F44471">
        <w:rPr>
          <w:rFonts w:cs="Arial"/>
          <w:b w:val="0"/>
          <w:sz w:val="22"/>
          <w:szCs w:val="22"/>
        </w:rPr>
        <w:t xml:space="preserve">If the Supplier or </w:t>
      </w:r>
      <w:r>
        <w:rPr>
          <w:rFonts w:cs="Arial"/>
          <w:b w:val="0"/>
          <w:sz w:val="22"/>
          <w:szCs w:val="22"/>
        </w:rPr>
        <w:t>the</w:t>
      </w:r>
      <w:r w:rsidRPr="00F44471">
        <w:rPr>
          <w:rFonts w:cs="Arial"/>
          <w:b w:val="0"/>
          <w:sz w:val="22"/>
          <w:szCs w:val="22"/>
        </w:rPr>
        <w:t xml:space="preserve"> Staff engages in conduct prohibited by </w:t>
      </w:r>
      <w:r w:rsidRPr="00130B4C">
        <w:rPr>
          <w:rFonts w:cs="Arial"/>
          <w:b w:val="0"/>
          <w:sz w:val="22"/>
          <w:szCs w:val="22"/>
        </w:rPr>
        <w:t>clause</w:t>
      </w:r>
      <w:r w:rsidRPr="000F2AC4">
        <w:rPr>
          <w:rFonts w:cs="Arial"/>
          <w:b w:val="0"/>
          <w:sz w:val="22"/>
          <w:szCs w:val="22"/>
        </w:rPr>
        <w:t> </w:t>
      </w:r>
      <w:r>
        <w:rPr>
          <w:rFonts w:cs="Arial"/>
          <w:b w:val="0"/>
          <w:sz w:val="22"/>
          <w:szCs w:val="22"/>
        </w:rPr>
        <w:fldChar w:fldCharType="begin"/>
      </w:r>
      <w:r>
        <w:rPr>
          <w:rFonts w:cs="Arial"/>
          <w:b w:val="0"/>
          <w:sz w:val="22"/>
          <w:szCs w:val="22"/>
        </w:rPr>
        <w:instrText xml:space="preserve"> REF _Ref359607864 \r \h </w:instrText>
      </w:r>
      <w:r>
        <w:rPr>
          <w:rFonts w:cs="Arial"/>
          <w:b w:val="0"/>
          <w:sz w:val="22"/>
          <w:szCs w:val="22"/>
        </w:rPr>
      </w:r>
      <w:r>
        <w:rPr>
          <w:rFonts w:cs="Arial"/>
          <w:b w:val="0"/>
          <w:sz w:val="22"/>
          <w:szCs w:val="22"/>
        </w:rPr>
        <w:fldChar w:fldCharType="separate"/>
      </w:r>
      <w:r w:rsidR="00B818C7">
        <w:rPr>
          <w:rFonts w:cs="Arial"/>
          <w:b w:val="0"/>
          <w:sz w:val="22"/>
          <w:szCs w:val="22"/>
        </w:rPr>
        <w:t>25.1</w:t>
      </w:r>
      <w:r>
        <w:rPr>
          <w:rFonts w:cs="Arial"/>
          <w:b w:val="0"/>
          <w:sz w:val="22"/>
          <w:szCs w:val="22"/>
        </w:rPr>
        <w:fldChar w:fldCharType="end"/>
      </w:r>
      <w:r>
        <w:rPr>
          <w:rFonts w:cs="Arial"/>
          <w:b w:val="0"/>
          <w:sz w:val="22"/>
          <w:szCs w:val="22"/>
        </w:rPr>
        <w:t xml:space="preserve"> </w:t>
      </w:r>
      <w:r w:rsidRPr="00F44471">
        <w:rPr>
          <w:rFonts w:cs="Arial"/>
          <w:b w:val="0"/>
          <w:sz w:val="22"/>
          <w:szCs w:val="22"/>
        </w:rPr>
        <w:t xml:space="preserve">or commits fraud in relation to </w:t>
      </w:r>
      <w:r>
        <w:rPr>
          <w:rFonts w:cs="Arial"/>
          <w:b w:val="0"/>
          <w:sz w:val="22"/>
          <w:szCs w:val="22"/>
        </w:rPr>
        <w:t>the Agreement</w:t>
      </w:r>
      <w:r w:rsidRPr="00F44471">
        <w:rPr>
          <w:rFonts w:cs="Arial"/>
          <w:b w:val="0"/>
          <w:sz w:val="22"/>
          <w:szCs w:val="22"/>
        </w:rPr>
        <w:t xml:space="preserve"> or any other contract </w:t>
      </w:r>
      <w:r>
        <w:rPr>
          <w:rFonts w:cs="Arial"/>
          <w:b w:val="0"/>
          <w:sz w:val="22"/>
          <w:szCs w:val="22"/>
        </w:rPr>
        <w:t xml:space="preserve">under the DPS </w:t>
      </w:r>
      <w:r w:rsidRPr="00F44471">
        <w:rPr>
          <w:rFonts w:cs="Arial"/>
          <w:b w:val="0"/>
          <w:sz w:val="22"/>
          <w:szCs w:val="22"/>
        </w:rPr>
        <w:t>(including the Customer) the Customer may:</w:t>
      </w:r>
      <w:bookmarkEnd w:id="107"/>
    </w:p>
    <w:p w14:paraId="3886C293" w14:textId="77777777" w:rsidR="006A31EB" w:rsidRDefault="006A31EB" w:rsidP="006A31EB">
      <w:pPr>
        <w:pStyle w:val="Level3Number"/>
        <w:widowControl w:val="0"/>
        <w:tabs>
          <w:tab w:val="left" w:pos="540"/>
          <w:tab w:val="num" w:pos="1418"/>
        </w:tabs>
        <w:spacing w:before="0" w:line="276" w:lineRule="auto"/>
        <w:ind w:left="1440" w:hanging="900"/>
        <w:jc w:val="both"/>
        <w:rPr>
          <w:rFonts w:cs="Arial"/>
          <w:sz w:val="22"/>
          <w:szCs w:val="22"/>
        </w:rPr>
      </w:pPr>
      <w:r w:rsidRPr="00F44471">
        <w:rPr>
          <w:rFonts w:cs="Arial"/>
          <w:sz w:val="22"/>
          <w:szCs w:val="22"/>
        </w:rPr>
        <w:lastRenderedPageBreak/>
        <w:t xml:space="preserve">terminate the Agreement and recover from the Supplier the amount of any loss suffered by the Customer resulting from the termination, including the cost reasonably incurred by the Customer of making other arrangements for the </w:t>
      </w:r>
      <w:r>
        <w:rPr>
          <w:rFonts w:cs="Arial"/>
          <w:sz w:val="22"/>
          <w:szCs w:val="22"/>
        </w:rPr>
        <w:t xml:space="preserve">supply of </w:t>
      </w:r>
      <w:r>
        <w:rPr>
          <w:sz w:val="22"/>
          <w:szCs w:val="22"/>
        </w:rPr>
        <w:t>Materials</w:t>
      </w:r>
      <w:r w:rsidRPr="00F44471">
        <w:rPr>
          <w:rFonts w:cs="Arial"/>
          <w:sz w:val="22"/>
          <w:szCs w:val="22"/>
        </w:rPr>
        <w:t xml:space="preserve"> and any additional expenditure incurred by the Customer throughout the remainder of the Agreement; </w:t>
      </w:r>
      <w:r>
        <w:rPr>
          <w:rFonts w:cs="Arial"/>
          <w:sz w:val="22"/>
          <w:szCs w:val="22"/>
        </w:rPr>
        <w:t>or</w:t>
      </w:r>
    </w:p>
    <w:p w14:paraId="24E36296" w14:textId="77777777" w:rsidR="006A31EB" w:rsidRPr="009F29EC" w:rsidRDefault="006A31EB" w:rsidP="006A31EB">
      <w:pPr>
        <w:pStyle w:val="Level3Number"/>
        <w:widowControl w:val="0"/>
        <w:tabs>
          <w:tab w:val="left" w:pos="540"/>
          <w:tab w:val="num" w:pos="1418"/>
        </w:tabs>
        <w:spacing w:before="0" w:line="276" w:lineRule="auto"/>
        <w:ind w:left="1440" w:hanging="900"/>
        <w:jc w:val="both"/>
        <w:rPr>
          <w:rFonts w:cs="Arial"/>
          <w:sz w:val="22"/>
          <w:szCs w:val="22"/>
        </w:rPr>
      </w:pPr>
      <w:r w:rsidRPr="003F57F3">
        <w:rPr>
          <w:rFonts w:cs="Arial"/>
          <w:sz w:val="22"/>
          <w:szCs w:val="22"/>
        </w:rPr>
        <w:t xml:space="preserve">recover in </w:t>
      </w:r>
      <w:proofErr w:type="gramStart"/>
      <w:r w:rsidRPr="003F57F3">
        <w:rPr>
          <w:rFonts w:cs="Arial"/>
          <w:sz w:val="22"/>
          <w:szCs w:val="22"/>
        </w:rPr>
        <w:t>full from</w:t>
      </w:r>
      <w:proofErr w:type="gramEnd"/>
      <w:r w:rsidRPr="003F57F3">
        <w:rPr>
          <w:rFonts w:cs="Arial"/>
          <w:sz w:val="22"/>
          <w:szCs w:val="22"/>
        </w:rPr>
        <w:t xml:space="preserve"> the Supplier any other loss sustained by the Customer in consequence of any breach of this clause</w:t>
      </w:r>
      <w:r>
        <w:rPr>
          <w:rFonts w:cs="Arial"/>
          <w:sz w:val="22"/>
          <w:szCs w:val="22"/>
        </w:rPr>
        <w:t>.</w:t>
      </w:r>
      <w:bookmarkStart w:id="108" w:name="_Ref374610850"/>
    </w:p>
    <w:p w14:paraId="4249DE86" w14:textId="77777777" w:rsidR="006A31EB" w:rsidRPr="003F57F3" w:rsidRDefault="006A31EB" w:rsidP="006A31EB">
      <w:pPr>
        <w:pStyle w:val="Level1Heading"/>
        <w:keepNext w:val="0"/>
        <w:widowControl w:val="0"/>
        <w:tabs>
          <w:tab w:val="num" w:pos="540"/>
        </w:tabs>
        <w:spacing w:before="0" w:line="276" w:lineRule="auto"/>
        <w:ind w:left="851" w:hanging="851"/>
        <w:jc w:val="both"/>
        <w:rPr>
          <w:rFonts w:cs="Arial"/>
          <w:b w:val="0"/>
          <w:szCs w:val="22"/>
        </w:rPr>
      </w:pPr>
      <w:bookmarkStart w:id="109" w:name="_Ref465331008"/>
      <w:r w:rsidRPr="00A748F5">
        <w:rPr>
          <w:szCs w:val="22"/>
        </w:rPr>
        <w:t>Dispute Resolution</w:t>
      </w:r>
      <w:bookmarkStart w:id="110" w:name="_Ref359607911"/>
      <w:bookmarkStart w:id="111" w:name="_Ref374456976"/>
      <w:bookmarkEnd w:id="108"/>
      <w:bookmarkEnd w:id="109"/>
    </w:p>
    <w:p w14:paraId="26EA7FD7" w14:textId="77777777" w:rsidR="006A31EB" w:rsidRPr="00AF0AB5" w:rsidRDefault="006A31EB" w:rsidP="006A31EB">
      <w:pPr>
        <w:pStyle w:val="Level2Heading"/>
        <w:keepNext w:val="0"/>
        <w:widowControl w:val="0"/>
        <w:tabs>
          <w:tab w:val="num" w:pos="0"/>
        </w:tabs>
        <w:spacing w:before="0" w:line="276" w:lineRule="auto"/>
        <w:ind w:left="540" w:hanging="540"/>
        <w:jc w:val="both"/>
        <w:rPr>
          <w:rFonts w:cs="Arial"/>
          <w:b w:val="0"/>
          <w:sz w:val="22"/>
          <w:szCs w:val="22"/>
        </w:rPr>
      </w:pPr>
      <w:bookmarkStart w:id="112" w:name="_Ref465330964"/>
      <w:bookmarkEnd w:id="106"/>
      <w:bookmarkEnd w:id="110"/>
      <w:bookmarkEnd w:id="111"/>
      <w:r w:rsidRPr="00AF0AB5">
        <w:rPr>
          <w:rFonts w:cs="Arial"/>
          <w:b w:val="0"/>
          <w:sz w:val="22"/>
          <w:szCs w:val="22"/>
        </w:rPr>
        <w:t xml:space="preserve">If there is a dispute between the Parties concerning the interpretation or operation of this </w:t>
      </w:r>
      <w:proofErr w:type="gramStart"/>
      <w:r w:rsidRPr="00AF0AB5">
        <w:rPr>
          <w:rFonts w:cs="Arial"/>
          <w:b w:val="0"/>
          <w:sz w:val="22"/>
          <w:szCs w:val="22"/>
        </w:rPr>
        <w:t>Agreement</w:t>
      </w:r>
      <w:proofErr w:type="gramEnd"/>
      <w:r w:rsidRPr="00AF0AB5">
        <w:rPr>
          <w:rFonts w:cs="Arial"/>
          <w:b w:val="0"/>
          <w:sz w:val="22"/>
          <w:szCs w:val="22"/>
        </w:rPr>
        <w:t xml:space="preserve"> it shall be referred to a senior officer of the </w:t>
      </w:r>
      <w:r>
        <w:rPr>
          <w:rFonts w:cs="Arial"/>
          <w:b w:val="0"/>
          <w:sz w:val="22"/>
          <w:szCs w:val="22"/>
        </w:rPr>
        <w:t>Customer</w:t>
      </w:r>
      <w:r w:rsidRPr="00AF0AB5">
        <w:rPr>
          <w:rFonts w:cs="Arial"/>
          <w:b w:val="0"/>
          <w:sz w:val="22"/>
          <w:szCs w:val="22"/>
        </w:rPr>
        <w:t xml:space="preserve"> and a senior representative of the Supplier for resolution.</w:t>
      </w:r>
      <w:bookmarkEnd w:id="112"/>
    </w:p>
    <w:p w14:paraId="0D3727B0" w14:textId="157DEF15" w:rsidR="006A31EB" w:rsidRPr="00AF0AB5" w:rsidRDefault="006A31EB" w:rsidP="006A31EB">
      <w:pPr>
        <w:pStyle w:val="Level2Heading"/>
        <w:keepNext w:val="0"/>
        <w:widowControl w:val="0"/>
        <w:tabs>
          <w:tab w:val="num" w:pos="0"/>
        </w:tabs>
        <w:spacing w:before="0" w:line="276" w:lineRule="auto"/>
        <w:ind w:left="540" w:hanging="540"/>
        <w:jc w:val="both"/>
        <w:rPr>
          <w:rFonts w:cs="Arial"/>
          <w:b w:val="0"/>
          <w:sz w:val="22"/>
          <w:szCs w:val="22"/>
        </w:rPr>
      </w:pPr>
      <w:r w:rsidRPr="00AF0AB5">
        <w:rPr>
          <w:rFonts w:cs="Arial"/>
          <w:b w:val="0"/>
          <w:sz w:val="22"/>
          <w:szCs w:val="22"/>
        </w:rPr>
        <w:t xml:space="preserve">If any dispute is not resolved within 20 Working Days of the referral under Clause </w:t>
      </w:r>
      <w:r>
        <w:rPr>
          <w:rFonts w:cs="Arial"/>
          <w:b w:val="0"/>
          <w:sz w:val="22"/>
          <w:szCs w:val="22"/>
        </w:rPr>
        <w:fldChar w:fldCharType="begin"/>
      </w:r>
      <w:r>
        <w:rPr>
          <w:rFonts w:cs="Arial"/>
          <w:b w:val="0"/>
          <w:sz w:val="22"/>
          <w:szCs w:val="22"/>
        </w:rPr>
        <w:instrText xml:space="preserve"> REF _Ref465330964 \r \h </w:instrText>
      </w:r>
      <w:r>
        <w:rPr>
          <w:rFonts w:cs="Arial"/>
          <w:b w:val="0"/>
          <w:sz w:val="22"/>
          <w:szCs w:val="22"/>
        </w:rPr>
      </w:r>
      <w:r>
        <w:rPr>
          <w:rFonts w:cs="Arial"/>
          <w:b w:val="0"/>
          <w:sz w:val="22"/>
          <w:szCs w:val="22"/>
        </w:rPr>
        <w:fldChar w:fldCharType="separate"/>
      </w:r>
      <w:r w:rsidR="00B818C7">
        <w:rPr>
          <w:rFonts w:cs="Arial"/>
          <w:b w:val="0"/>
          <w:sz w:val="22"/>
          <w:szCs w:val="22"/>
        </w:rPr>
        <w:t>26.1</w:t>
      </w:r>
      <w:r>
        <w:rPr>
          <w:rFonts w:cs="Arial"/>
          <w:b w:val="0"/>
          <w:sz w:val="22"/>
          <w:szCs w:val="22"/>
        </w:rPr>
        <w:fldChar w:fldCharType="end"/>
      </w:r>
      <w:r w:rsidRPr="00AF0AB5">
        <w:rPr>
          <w:rFonts w:cs="Arial"/>
          <w:b w:val="0"/>
          <w:sz w:val="22"/>
          <w:szCs w:val="22"/>
        </w:rPr>
        <w:t xml:space="preserve"> (or such longer period as the </w:t>
      </w:r>
      <w:r>
        <w:rPr>
          <w:rFonts w:cs="Arial"/>
          <w:b w:val="0"/>
          <w:sz w:val="22"/>
          <w:szCs w:val="22"/>
        </w:rPr>
        <w:t>Customer</w:t>
      </w:r>
      <w:r w:rsidRPr="00AF0AB5">
        <w:rPr>
          <w:rFonts w:cs="Arial"/>
          <w:b w:val="0"/>
          <w:sz w:val="22"/>
          <w:szCs w:val="22"/>
        </w:rPr>
        <w:t xml:space="preserve"> and the Supplier may agree), then the Parties may attempt to settle it by mediation in accordance with the Centre for Effective Dispute Resolution (“CEDR”) Model Mediation Procedure 2001 (the “model Procedure”) or such later edition as may be in force from time to time.</w:t>
      </w:r>
    </w:p>
    <w:p w14:paraId="17FA307B" w14:textId="780E0EEE" w:rsidR="006A31EB" w:rsidRPr="00AF0AB5" w:rsidRDefault="006A31EB" w:rsidP="006A31EB">
      <w:pPr>
        <w:pStyle w:val="Level2Heading"/>
        <w:keepNext w:val="0"/>
        <w:widowControl w:val="0"/>
        <w:tabs>
          <w:tab w:val="num" w:pos="0"/>
        </w:tabs>
        <w:spacing w:before="0" w:line="276" w:lineRule="auto"/>
        <w:ind w:left="540" w:hanging="540"/>
        <w:jc w:val="both"/>
        <w:rPr>
          <w:rFonts w:cs="Arial"/>
          <w:b w:val="0"/>
          <w:sz w:val="22"/>
          <w:szCs w:val="22"/>
        </w:rPr>
      </w:pPr>
      <w:r w:rsidRPr="00AF0AB5">
        <w:rPr>
          <w:rFonts w:cs="Arial"/>
          <w:b w:val="0"/>
          <w:sz w:val="22"/>
          <w:szCs w:val="22"/>
        </w:rPr>
        <w:t>To initiate a mediation a Party must give notice in writing (the “ADR notice”) to the other Party requesting a mediation i</w:t>
      </w:r>
      <w:r>
        <w:rPr>
          <w:rFonts w:cs="Arial"/>
          <w:b w:val="0"/>
          <w:sz w:val="22"/>
          <w:szCs w:val="22"/>
        </w:rPr>
        <w:t xml:space="preserve">n accordance with this Clause </w:t>
      </w:r>
      <w:r>
        <w:rPr>
          <w:rFonts w:cs="Arial"/>
          <w:b w:val="0"/>
          <w:sz w:val="22"/>
          <w:szCs w:val="22"/>
        </w:rPr>
        <w:fldChar w:fldCharType="begin"/>
      </w:r>
      <w:r>
        <w:rPr>
          <w:rFonts w:cs="Arial"/>
          <w:b w:val="0"/>
          <w:sz w:val="22"/>
          <w:szCs w:val="22"/>
        </w:rPr>
        <w:instrText xml:space="preserve"> REF _Ref465331008 \r \h </w:instrText>
      </w:r>
      <w:r>
        <w:rPr>
          <w:rFonts w:cs="Arial"/>
          <w:b w:val="0"/>
          <w:sz w:val="22"/>
          <w:szCs w:val="22"/>
        </w:rPr>
      </w:r>
      <w:r>
        <w:rPr>
          <w:rFonts w:cs="Arial"/>
          <w:b w:val="0"/>
          <w:sz w:val="22"/>
          <w:szCs w:val="22"/>
        </w:rPr>
        <w:fldChar w:fldCharType="separate"/>
      </w:r>
      <w:r w:rsidR="00B818C7">
        <w:rPr>
          <w:rFonts w:cs="Arial"/>
          <w:b w:val="0"/>
          <w:sz w:val="22"/>
          <w:szCs w:val="22"/>
        </w:rPr>
        <w:t>26</w:t>
      </w:r>
      <w:r>
        <w:rPr>
          <w:rFonts w:cs="Arial"/>
          <w:b w:val="0"/>
          <w:sz w:val="22"/>
          <w:szCs w:val="22"/>
        </w:rPr>
        <w:fldChar w:fldCharType="end"/>
      </w:r>
      <w:r w:rsidRPr="00AF0AB5">
        <w:rPr>
          <w:rFonts w:cs="Arial"/>
          <w:b w:val="0"/>
          <w:sz w:val="22"/>
          <w:szCs w:val="22"/>
        </w:rPr>
        <w:t xml:space="preserve"> The mediation is to take place not later than 20 Working Days after the date of the ADR notice.</w:t>
      </w:r>
      <w:r>
        <w:rPr>
          <w:rFonts w:cs="Arial"/>
          <w:b w:val="0"/>
          <w:sz w:val="22"/>
          <w:szCs w:val="22"/>
        </w:rPr>
        <w:t xml:space="preserve"> </w:t>
      </w:r>
      <w:r w:rsidRPr="00AF0AB5">
        <w:rPr>
          <w:rFonts w:cs="Arial"/>
          <w:b w:val="0"/>
          <w:sz w:val="22"/>
          <w:szCs w:val="22"/>
        </w:rPr>
        <w:t>If there is any issue concerning the conduct of the mediation upon which the Parties cannot agree within 10 Working Days after the date of the ADR notice, then CEDR will, at the request of any Party, decide the issue for the Parties having consulted with them.</w:t>
      </w:r>
    </w:p>
    <w:p w14:paraId="7422923B" w14:textId="77777777" w:rsidR="006A31EB" w:rsidRPr="009F29EC" w:rsidRDefault="006A31EB" w:rsidP="006A31EB">
      <w:pPr>
        <w:pStyle w:val="Level2Heading"/>
        <w:keepNext w:val="0"/>
        <w:widowControl w:val="0"/>
        <w:tabs>
          <w:tab w:val="num" w:pos="0"/>
        </w:tabs>
        <w:spacing w:before="0" w:line="276" w:lineRule="auto"/>
        <w:ind w:left="540" w:hanging="540"/>
        <w:jc w:val="both"/>
        <w:rPr>
          <w:rFonts w:cs="Arial"/>
          <w:b w:val="0"/>
          <w:sz w:val="22"/>
          <w:szCs w:val="22"/>
        </w:rPr>
      </w:pPr>
      <w:r w:rsidRPr="00AF0AB5">
        <w:rPr>
          <w:rFonts w:cs="Arial"/>
          <w:b w:val="0"/>
          <w:sz w:val="22"/>
          <w:szCs w:val="22"/>
        </w:rPr>
        <w:t xml:space="preserve">If the dispute is not resolved within 10 Working Days of the </w:t>
      </w:r>
      <w:proofErr w:type="gramStart"/>
      <w:r w:rsidRPr="00AF0AB5">
        <w:rPr>
          <w:rFonts w:cs="Arial"/>
          <w:b w:val="0"/>
          <w:sz w:val="22"/>
          <w:szCs w:val="22"/>
        </w:rPr>
        <w:t>mediation</w:t>
      </w:r>
      <w:proofErr w:type="gramEnd"/>
      <w:r w:rsidRPr="00AF0AB5">
        <w:rPr>
          <w:rFonts w:cs="Arial"/>
          <w:b w:val="0"/>
          <w:sz w:val="22"/>
          <w:szCs w:val="22"/>
        </w:rPr>
        <w:t xml:space="preserve"> then the Parties may litigate the matter.</w:t>
      </w:r>
    </w:p>
    <w:p w14:paraId="6D50E06F" w14:textId="77777777" w:rsidR="006A31EB" w:rsidRPr="00B75776" w:rsidRDefault="006A31EB" w:rsidP="006A31EB">
      <w:pPr>
        <w:pStyle w:val="Level1Heading"/>
        <w:tabs>
          <w:tab w:val="num" w:pos="540"/>
        </w:tabs>
        <w:spacing w:before="0" w:line="276" w:lineRule="auto"/>
        <w:ind w:left="851" w:hanging="851"/>
        <w:jc w:val="both"/>
        <w:rPr>
          <w:rFonts w:cs="Arial"/>
          <w:szCs w:val="22"/>
        </w:rPr>
      </w:pPr>
      <w:r w:rsidRPr="00B75776">
        <w:rPr>
          <w:rFonts w:cs="Arial"/>
          <w:szCs w:val="22"/>
        </w:rPr>
        <w:t>General</w:t>
      </w:r>
    </w:p>
    <w:p w14:paraId="52BEFE08" w14:textId="77777777" w:rsidR="006A31EB" w:rsidRPr="00F44471" w:rsidRDefault="006A31EB" w:rsidP="006A31EB">
      <w:pPr>
        <w:pStyle w:val="Level2Heading"/>
        <w:keepNext w:val="0"/>
        <w:widowControl w:val="0"/>
        <w:tabs>
          <w:tab w:val="num" w:pos="0"/>
        </w:tabs>
        <w:spacing w:before="0" w:line="276" w:lineRule="auto"/>
        <w:ind w:left="540" w:hanging="540"/>
        <w:jc w:val="both"/>
        <w:rPr>
          <w:rFonts w:cs="Arial"/>
          <w:b w:val="0"/>
          <w:sz w:val="22"/>
          <w:szCs w:val="22"/>
        </w:rPr>
      </w:pPr>
      <w:r w:rsidRPr="00F44471">
        <w:rPr>
          <w:rFonts w:cs="Arial"/>
          <w:b w:val="0"/>
          <w:sz w:val="22"/>
          <w:szCs w:val="22"/>
        </w:rPr>
        <w:t>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w:t>
      </w:r>
      <w:r>
        <w:rPr>
          <w:rFonts w:cs="Arial"/>
          <w:b w:val="0"/>
          <w:sz w:val="22"/>
          <w:szCs w:val="22"/>
        </w:rPr>
        <w:t xml:space="preserve"> </w:t>
      </w:r>
    </w:p>
    <w:p w14:paraId="04244E8E" w14:textId="77777777" w:rsidR="006A31EB" w:rsidRPr="00F44471" w:rsidRDefault="006A31EB" w:rsidP="006A31EB">
      <w:pPr>
        <w:pStyle w:val="Level2Heading"/>
        <w:keepNext w:val="0"/>
        <w:widowControl w:val="0"/>
        <w:tabs>
          <w:tab w:val="num" w:pos="0"/>
        </w:tabs>
        <w:spacing w:before="0" w:line="276" w:lineRule="auto"/>
        <w:ind w:left="540" w:hanging="540"/>
        <w:jc w:val="both"/>
        <w:rPr>
          <w:rFonts w:cs="Arial"/>
          <w:b w:val="0"/>
          <w:sz w:val="22"/>
          <w:szCs w:val="22"/>
        </w:rPr>
      </w:pPr>
      <w:r w:rsidRPr="00F44471">
        <w:rPr>
          <w:rFonts w:cs="Arial"/>
          <w:b w:val="0"/>
          <w:sz w:val="22"/>
          <w:szCs w:val="22"/>
        </w:rPr>
        <w:t xml:space="preserve">A person who is not a party to the Agreement </w:t>
      </w:r>
      <w:r>
        <w:rPr>
          <w:rFonts w:cs="Arial"/>
          <w:b w:val="0"/>
          <w:sz w:val="22"/>
          <w:szCs w:val="22"/>
        </w:rPr>
        <w:t>shall</w:t>
      </w:r>
      <w:r w:rsidRPr="00F44471">
        <w:rPr>
          <w:rFonts w:cs="Arial"/>
          <w:b w:val="0"/>
          <w:sz w:val="22"/>
          <w:szCs w:val="22"/>
        </w:rPr>
        <w:t xml:space="preserve"> have no right to enforce any of its provisions which, expressly or by implication, confer a benefit on him, without the prior written agreement of the Parties. </w:t>
      </w:r>
    </w:p>
    <w:p w14:paraId="7FE6424C" w14:textId="77777777" w:rsidR="006A31EB" w:rsidRPr="00F44471" w:rsidRDefault="006A31EB" w:rsidP="006A31EB">
      <w:pPr>
        <w:pStyle w:val="Level2Heading"/>
        <w:keepNext w:val="0"/>
        <w:widowControl w:val="0"/>
        <w:tabs>
          <w:tab w:val="num" w:pos="0"/>
        </w:tabs>
        <w:spacing w:before="0" w:line="276" w:lineRule="auto"/>
        <w:ind w:left="540" w:hanging="540"/>
        <w:jc w:val="both"/>
        <w:rPr>
          <w:rFonts w:cs="Arial"/>
          <w:b w:val="0"/>
          <w:sz w:val="22"/>
          <w:szCs w:val="22"/>
        </w:rPr>
      </w:pPr>
      <w:r w:rsidRPr="00F44471">
        <w:rPr>
          <w:rFonts w:cs="Arial"/>
          <w:b w:val="0"/>
          <w:sz w:val="22"/>
          <w:szCs w:val="22"/>
        </w:rPr>
        <w:t>The Agreement cannot be varied except in writing signed by a duly authorised representative of both the Parties</w:t>
      </w:r>
      <w:r>
        <w:rPr>
          <w:rFonts w:cs="Arial"/>
          <w:b w:val="0"/>
          <w:sz w:val="22"/>
          <w:szCs w:val="22"/>
        </w:rPr>
        <w:t xml:space="preserve"> in accordance with the Change Control process defined in Schedule 4 of this Agreement</w:t>
      </w:r>
      <w:r w:rsidRPr="00F44471">
        <w:rPr>
          <w:rFonts w:cs="Arial"/>
          <w:b w:val="0"/>
          <w:sz w:val="22"/>
          <w:szCs w:val="22"/>
        </w:rPr>
        <w:t xml:space="preserve">. </w:t>
      </w:r>
    </w:p>
    <w:p w14:paraId="3F8A5DF6" w14:textId="77777777" w:rsidR="006A31EB" w:rsidRPr="00F44471" w:rsidRDefault="006A31EB" w:rsidP="006A31EB">
      <w:pPr>
        <w:pStyle w:val="Level2Heading"/>
        <w:keepNext w:val="0"/>
        <w:widowControl w:val="0"/>
        <w:tabs>
          <w:tab w:val="num" w:pos="0"/>
        </w:tabs>
        <w:spacing w:before="0" w:line="276" w:lineRule="auto"/>
        <w:ind w:left="540" w:hanging="540"/>
        <w:jc w:val="both"/>
        <w:rPr>
          <w:rFonts w:cs="Arial"/>
          <w:b w:val="0"/>
          <w:sz w:val="22"/>
          <w:szCs w:val="22"/>
        </w:rPr>
      </w:pPr>
      <w:r w:rsidRPr="00F44471">
        <w:rPr>
          <w:rFonts w:cs="Arial"/>
          <w:b w:val="0"/>
          <w:sz w:val="22"/>
          <w:szCs w:val="22"/>
        </w:rPr>
        <w:t xml:space="preserve">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w:t>
      </w:r>
      <w:r>
        <w:rPr>
          <w:rFonts w:cs="Arial"/>
          <w:b w:val="0"/>
          <w:sz w:val="22"/>
          <w:szCs w:val="22"/>
        </w:rPr>
        <w:t>clause </w:t>
      </w:r>
      <w:r w:rsidRPr="00F44471">
        <w:rPr>
          <w:rFonts w:cs="Arial"/>
          <w:b w:val="0"/>
          <w:sz w:val="22"/>
          <w:szCs w:val="22"/>
        </w:rPr>
        <w:t>shall exclude liability for fraud or fraudulent misrepresentation.</w:t>
      </w:r>
    </w:p>
    <w:p w14:paraId="3A43860D" w14:textId="77777777" w:rsidR="006A31EB" w:rsidRPr="00F44471" w:rsidRDefault="006A31EB" w:rsidP="006A31EB">
      <w:pPr>
        <w:pStyle w:val="Level2Heading"/>
        <w:keepNext w:val="0"/>
        <w:widowControl w:val="0"/>
        <w:tabs>
          <w:tab w:val="num" w:pos="0"/>
        </w:tabs>
        <w:spacing w:before="0" w:line="276" w:lineRule="auto"/>
        <w:ind w:left="540" w:hanging="540"/>
        <w:jc w:val="both"/>
        <w:rPr>
          <w:rFonts w:cs="Arial"/>
          <w:b w:val="0"/>
          <w:sz w:val="22"/>
          <w:szCs w:val="22"/>
        </w:rPr>
      </w:pPr>
      <w:r w:rsidRPr="00F44471">
        <w:rPr>
          <w:rFonts w:cs="Arial"/>
          <w:b w:val="0"/>
          <w:sz w:val="22"/>
          <w:szCs w:val="22"/>
        </w:rPr>
        <w:lastRenderedPageBreak/>
        <w:t>Any waiver or relaxation either partly, or wholly of any of the</w:t>
      </w:r>
      <w:r>
        <w:rPr>
          <w:rFonts w:cs="Arial"/>
          <w:b w:val="0"/>
          <w:sz w:val="22"/>
          <w:szCs w:val="22"/>
        </w:rPr>
        <w:t xml:space="preserve"> terms and </w:t>
      </w:r>
      <w:r w:rsidRPr="00F44471">
        <w:rPr>
          <w:rFonts w:cs="Arial"/>
          <w:b w:val="0"/>
          <w:sz w:val="22"/>
          <w:szCs w:val="22"/>
        </w:rPr>
        <w:t>conditions of the Agreement shall be valid only if it is communicated to the other Party in writing and expressly stated to be a waiver.</w:t>
      </w:r>
      <w:r>
        <w:rPr>
          <w:rFonts w:cs="Arial"/>
          <w:b w:val="0"/>
          <w:sz w:val="22"/>
          <w:szCs w:val="22"/>
        </w:rPr>
        <w:t xml:space="preserve"> </w:t>
      </w:r>
      <w:r w:rsidRPr="00F44471">
        <w:rPr>
          <w:rFonts w:cs="Arial"/>
          <w:b w:val="0"/>
          <w:sz w:val="22"/>
          <w:szCs w:val="22"/>
        </w:rPr>
        <w:t>A waiver of any right or remedy arising from a breach of contract shall not constitute a waiver of any right or remedy arising from any other breach of the Agreement.</w:t>
      </w:r>
    </w:p>
    <w:p w14:paraId="4B7A78D7" w14:textId="77777777" w:rsidR="006A31EB" w:rsidRPr="00F44471" w:rsidRDefault="006A31EB" w:rsidP="006A31EB">
      <w:pPr>
        <w:pStyle w:val="Level2Heading"/>
        <w:keepNext w:val="0"/>
        <w:widowControl w:val="0"/>
        <w:tabs>
          <w:tab w:val="num" w:pos="0"/>
        </w:tabs>
        <w:spacing w:before="0" w:line="276" w:lineRule="auto"/>
        <w:ind w:left="540" w:hanging="540"/>
        <w:jc w:val="both"/>
        <w:rPr>
          <w:rFonts w:cs="Arial"/>
          <w:b w:val="0"/>
          <w:sz w:val="22"/>
          <w:szCs w:val="22"/>
        </w:rPr>
      </w:pPr>
      <w:r w:rsidRPr="00F44471">
        <w:rPr>
          <w:rFonts w:cs="Arial"/>
          <w:b w:val="0"/>
          <w:sz w:val="22"/>
          <w:szCs w:val="22"/>
        </w:rPr>
        <w:t xml:space="preserve">The Agreement </w:t>
      </w:r>
      <w:r>
        <w:rPr>
          <w:rFonts w:cs="Arial"/>
          <w:b w:val="0"/>
          <w:sz w:val="22"/>
          <w:szCs w:val="22"/>
        </w:rPr>
        <w:t>shall</w:t>
      </w:r>
      <w:r w:rsidRPr="00F44471">
        <w:rPr>
          <w:rFonts w:cs="Arial"/>
          <w:b w:val="0"/>
          <w:sz w:val="22"/>
          <w:szCs w:val="22"/>
        </w:rPr>
        <w:t xml:space="preserve"> not constitute or imply any partnership, joint venture, agency, fiduciary relationship or other relationship between the Parties other than the contractual relationship expressly provided for in the Agreement. Neither Party </w:t>
      </w:r>
      <w:r>
        <w:rPr>
          <w:rFonts w:cs="Arial"/>
          <w:b w:val="0"/>
          <w:sz w:val="22"/>
          <w:szCs w:val="22"/>
        </w:rPr>
        <w:t>shall</w:t>
      </w:r>
      <w:r w:rsidRPr="00F44471">
        <w:rPr>
          <w:rFonts w:cs="Arial"/>
          <w:b w:val="0"/>
          <w:sz w:val="22"/>
          <w:szCs w:val="22"/>
        </w:rPr>
        <w:t xml:space="preserve"> have, nor represent that it has, any authority to make any commitments on the other Party’s behalf.</w:t>
      </w:r>
    </w:p>
    <w:p w14:paraId="347A9AF6" w14:textId="77777777" w:rsidR="006A31EB" w:rsidRDefault="006A31EB" w:rsidP="006A31EB">
      <w:pPr>
        <w:pStyle w:val="Level2Heading"/>
        <w:keepNext w:val="0"/>
        <w:widowControl w:val="0"/>
        <w:tabs>
          <w:tab w:val="num" w:pos="0"/>
        </w:tabs>
        <w:spacing w:before="0" w:line="276" w:lineRule="auto"/>
        <w:ind w:left="540" w:hanging="540"/>
        <w:jc w:val="both"/>
        <w:rPr>
          <w:rFonts w:cs="Arial"/>
          <w:b w:val="0"/>
          <w:sz w:val="22"/>
          <w:szCs w:val="22"/>
        </w:rPr>
      </w:pPr>
      <w:bookmarkStart w:id="113" w:name="_Ref374456956"/>
      <w:r w:rsidRPr="00F44471">
        <w:rPr>
          <w:rFonts w:cs="Arial"/>
          <w:b w:val="0"/>
          <w:sz w:val="22"/>
          <w:szCs w:val="22"/>
        </w:rPr>
        <w:t xml:space="preserve">Except as otherwise expressly provided by the Agreement, all remedies available to either Party for breach of the Agreement (whether under the Agreement, statute or common law) are cumulative and may be exercised concurrently or separately, and the exercise of one remedy </w:t>
      </w:r>
      <w:r>
        <w:rPr>
          <w:rFonts w:cs="Arial"/>
          <w:b w:val="0"/>
          <w:sz w:val="22"/>
          <w:szCs w:val="22"/>
        </w:rPr>
        <w:t>shall</w:t>
      </w:r>
      <w:r w:rsidRPr="00F44471">
        <w:rPr>
          <w:rFonts w:cs="Arial"/>
          <w:b w:val="0"/>
          <w:sz w:val="22"/>
          <w:szCs w:val="22"/>
        </w:rPr>
        <w:t xml:space="preserve"> not be deemed an election of such remedy to the exclusion of other remedies.</w:t>
      </w:r>
      <w:bookmarkEnd w:id="113"/>
    </w:p>
    <w:p w14:paraId="5E979473" w14:textId="77777777" w:rsidR="006A31EB" w:rsidRPr="009F29EC" w:rsidRDefault="006A31EB" w:rsidP="006A31EB">
      <w:pPr>
        <w:pStyle w:val="Level2Heading"/>
        <w:keepNext w:val="0"/>
        <w:widowControl w:val="0"/>
        <w:tabs>
          <w:tab w:val="num" w:pos="0"/>
        </w:tabs>
        <w:spacing w:before="0" w:line="276" w:lineRule="auto"/>
        <w:ind w:left="540" w:hanging="540"/>
        <w:jc w:val="both"/>
        <w:rPr>
          <w:rFonts w:cs="Arial"/>
          <w:b w:val="0"/>
          <w:sz w:val="22"/>
          <w:szCs w:val="22"/>
        </w:rPr>
      </w:pPr>
      <w:r w:rsidRPr="00B75776">
        <w:rPr>
          <w:rFonts w:cs="Arial"/>
          <w:b w:val="0"/>
          <w:sz w:val="22"/>
          <w:szCs w:val="22"/>
        </w:rPr>
        <w:t>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Agreement, and shall not in any way affect any other circumstances of or the validity or enforcement of the Agreement.</w:t>
      </w:r>
    </w:p>
    <w:p w14:paraId="7826EBBF" w14:textId="77777777" w:rsidR="006A31EB" w:rsidRPr="00A748F5" w:rsidRDefault="006A31EB" w:rsidP="006A31EB">
      <w:pPr>
        <w:pStyle w:val="Level1Heading"/>
        <w:keepNext w:val="0"/>
        <w:widowControl w:val="0"/>
        <w:tabs>
          <w:tab w:val="num" w:pos="540"/>
        </w:tabs>
        <w:spacing w:before="0" w:line="276" w:lineRule="auto"/>
        <w:ind w:left="851" w:hanging="851"/>
        <w:jc w:val="both"/>
        <w:rPr>
          <w:szCs w:val="22"/>
        </w:rPr>
      </w:pPr>
      <w:r w:rsidRPr="00A748F5">
        <w:rPr>
          <w:szCs w:val="22"/>
        </w:rPr>
        <w:t>Notices</w:t>
      </w:r>
    </w:p>
    <w:p w14:paraId="082EF4C7" w14:textId="37FE8B0F" w:rsidR="006A31EB" w:rsidRPr="0078329F" w:rsidRDefault="006A31EB" w:rsidP="006A31EB">
      <w:pPr>
        <w:pStyle w:val="Level2Heading"/>
        <w:keepNext w:val="0"/>
        <w:widowControl w:val="0"/>
        <w:tabs>
          <w:tab w:val="num" w:pos="0"/>
        </w:tabs>
        <w:spacing w:before="0" w:line="276" w:lineRule="auto"/>
        <w:ind w:left="540" w:hanging="540"/>
        <w:jc w:val="both"/>
        <w:rPr>
          <w:rFonts w:cs="Arial"/>
          <w:b w:val="0"/>
          <w:sz w:val="22"/>
          <w:szCs w:val="22"/>
        </w:rPr>
      </w:pPr>
      <w:bookmarkStart w:id="114" w:name="_Ref360044665"/>
      <w:bookmarkStart w:id="115" w:name="_Ref374460460"/>
      <w:bookmarkStart w:id="116" w:name="_Ref360044325"/>
      <w:r w:rsidRPr="001B7BD6">
        <w:rPr>
          <w:rFonts w:cs="Arial"/>
          <w:b w:val="0"/>
          <w:sz w:val="22"/>
          <w:szCs w:val="22"/>
        </w:rPr>
        <w:t xml:space="preserve">Any notice to be given under the Agreement shall be in writing and may be served by personal delivery, first class </w:t>
      </w:r>
      <w:r>
        <w:rPr>
          <w:rFonts w:cs="Arial"/>
          <w:b w:val="0"/>
          <w:sz w:val="22"/>
          <w:szCs w:val="22"/>
        </w:rPr>
        <w:t>recorded</w:t>
      </w:r>
      <w:r w:rsidRPr="001B7BD6">
        <w:rPr>
          <w:rFonts w:cs="Arial"/>
          <w:b w:val="0"/>
          <w:sz w:val="22"/>
          <w:szCs w:val="22"/>
        </w:rPr>
        <w:t xml:space="preserve"> or, subject to clause </w:t>
      </w:r>
      <w:r>
        <w:fldChar w:fldCharType="begin"/>
      </w:r>
      <w:r>
        <w:rPr>
          <w:rFonts w:cs="Arial"/>
          <w:b w:val="0"/>
          <w:sz w:val="22"/>
          <w:szCs w:val="22"/>
        </w:rPr>
        <w:instrText xml:space="preserve"> REF _Ref374460381 \r \h </w:instrText>
      </w:r>
      <w:r>
        <w:fldChar w:fldCharType="separate"/>
      </w:r>
      <w:r w:rsidR="00B818C7">
        <w:rPr>
          <w:rFonts w:cs="Arial"/>
          <w:b w:val="0"/>
          <w:sz w:val="22"/>
          <w:szCs w:val="22"/>
        </w:rPr>
        <w:t>28.3</w:t>
      </w:r>
      <w:r>
        <w:fldChar w:fldCharType="end"/>
      </w:r>
      <w:r w:rsidRPr="001B7BD6">
        <w:rPr>
          <w:rFonts w:cs="Arial"/>
          <w:b w:val="0"/>
          <w:sz w:val="22"/>
          <w:szCs w:val="22"/>
        </w:rPr>
        <w:t xml:space="preserve">, e-mail to the address of the relevant Party set out in the </w:t>
      </w:r>
      <w:r>
        <w:rPr>
          <w:rFonts w:cs="Arial"/>
          <w:b w:val="0"/>
          <w:sz w:val="22"/>
          <w:szCs w:val="22"/>
        </w:rPr>
        <w:t>Purchase Order</w:t>
      </w:r>
      <w:r w:rsidRPr="001B7BD6">
        <w:rPr>
          <w:rFonts w:cs="Arial"/>
          <w:b w:val="0"/>
          <w:sz w:val="22"/>
          <w:szCs w:val="22"/>
        </w:rPr>
        <w:t>, or such other address as that Party may from time to time notify to the other Party in accordance with this clause</w:t>
      </w:r>
      <w:r>
        <w:rPr>
          <w:rFonts w:cs="Arial"/>
          <w:b w:val="0"/>
          <w:sz w:val="22"/>
          <w:szCs w:val="22"/>
        </w:rPr>
        <w:t>.</w:t>
      </w:r>
      <w:bookmarkEnd w:id="114"/>
      <w:bookmarkEnd w:id="115"/>
    </w:p>
    <w:p w14:paraId="0C712979" w14:textId="77777777" w:rsidR="006A31EB" w:rsidRPr="000E4335" w:rsidRDefault="006A31EB" w:rsidP="006A31EB">
      <w:pPr>
        <w:pStyle w:val="Level2Heading"/>
        <w:keepNext w:val="0"/>
        <w:widowControl w:val="0"/>
        <w:tabs>
          <w:tab w:val="num" w:pos="0"/>
          <w:tab w:val="num" w:pos="540"/>
        </w:tabs>
        <w:spacing w:before="0" w:line="276" w:lineRule="auto"/>
        <w:ind w:left="540" w:hanging="540"/>
        <w:jc w:val="both"/>
        <w:rPr>
          <w:rFonts w:cs="Arial"/>
          <w:b w:val="0"/>
          <w:sz w:val="22"/>
          <w:szCs w:val="22"/>
        </w:rPr>
      </w:pPr>
      <w:bookmarkStart w:id="117" w:name="_Ref360044643"/>
      <w:r w:rsidRPr="001B7BD6">
        <w:rPr>
          <w:rFonts w:cs="Arial"/>
          <w:b w:val="0"/>
          <w:sz w:val="22"/>
          <w:szCs w:val="22"/>
        </w:rPr>
        <w:t xml:space="preserve">Notices served as above shall be deemed </w:t>
      </w:r>
      <w:r>
        <w:rPr>
          <w:rFonts w:cs="Arial"/>
          <w:b w:val="0"/>
          <w:sz w:val="22"/>
          <w:szCs w:val="22"/>
        </w:rPr>
        <w:t>served</w:t>
      </w:r>
      <w:r w:rsidRPr="001B7BD6">
        <w:rPr>
          <w:rFonts w:cs="Arial"/>
          <w:b w:val="0"/>
          <w:sz w:val="22"/>
          <w:szCs w:val="22"/>
        </w:rPr>
        <w:t xml:space="preserve"> on the Working Day </w:t>
      </w:r>
      <w:r>
        <w:rPr>
          <w:rFonts w:cs="Arial"/>
          <w:b w:val="0"/>
          <w:sz w:val="22"/>
          <w:szCs w:val="22"/>
        </w:rPr>
        <w:t>of delivery provided delivery is before 5.00pm on a Working Day. Otherwise delivery shall be deemed to occur on the next Working Day</w:t>
      </w:r>
      <w:r w:rsidRPr="001B7BD6">
        <w:rPr>
          <w:rFonts w:cs="Arial"/>
          <w:b w:val="0"/>
          <w:sz w:val="22"/>
          <w:szCs w:val="22"/>
        </w:rPr>
        <w:t>.</w:t>
      </w:r>
      <w:bookmarkEnd w:id="117"/>
      <w:r w:rsidRPr="000E4335">
        <w:rPr>
          <w:rFonts w:cs="Arial"/>
          <w:b w:val="0"/>
          <w:sz w:val="22"/>
          <w:szCs w:val="22"/>
        </w:rPr>
        <w:t xml:space="preserve"> </w:t>
      </w:r>
      <w:r>
        <w:rPr>
          <w:rFonts w:cs="Arial"/>
          <w:b w:val="0"/>
          <w:sz w:val="22"/>
          <w:szCs w:val="22"/>
        </w:rPr>
        <w:t>An email shall be deemed delivered when sent unless an error message is received.</w:t>
      </w:r>
    </w:p>
    <w:p w14:paraId="6C50BCC1" w14:textId="4753AE94" w:rsidR="006A31EB" w:rsidRPr="009F29EC" w:rsidRDefault="006A31EB" w:rsidP="006A31EB">
      <w:pPr>
        <w:pStyle w:val="Level2Heading"/>
        <w:keepNext w:val="0"/>
        <w:widowControl w:val="0"/>
        <w:tabs>
          <w:tab w:val="num" w:pos="0"/>
          <w:tab w:val="num" w:pos="540"/>
        </w:tabs>
        <w:spacing w:before="0" w:line="276" w:lineRule="auto"/>
        <w:ind w:left="540" w:hanging="540"/>
        <w:jc w:val="both"/>
        <w:rPr>
          <w:rFonts w:cs="Arial"/>
          <w:b w:val="0"/>
          <w:sz w:val="22"/>
          <w:szCs w:val="22"/>
        </w:rPr>
      </w:pPr>
      <w:bookmarkStart w:id="118" w:name="_Ref374460381"/>
      <w:r w:rsidRPr="00F737F4">
        <w:rPr>
          <w:rFonts w:cs="Arial"/>
          <w:b w:val="0"/>
          <w:sz w:val="22"/>
          <w:szCs w:val="22"/>
        </w:rPr>
        <w:t>Notices under clauses</w:t>
      </w:r>
      <w:r>
        <w:rPr>
          <w:rFonts w:cs="Arial"/>
          <w:b w:val="0"/>
          <w:sz w:val="22"/>
          <w:szCs w:val="22"/>
        </w:rPr>
        <w:t xml:space="preserve"> </w:t>
      </w:r>
      <w:r>
        <w:rPr>
          <w:rFonts w:cs="Arial"/>
          <w:b w:val="0"/>
          <w:sz w:val="22"/>
          <w:szCs w:val="22"/>
        </w:rPr>
        <w:fldChar w:fldCharType="begin"/>
      </w:r>
      <w:r>
        <w:rPr>
          <w:rFonts w:cs="Arial"/>
          <w:b w:val="0"/>
          <w:sz w:val="22"/>
          <w:szCs w:val="22"/>
        </w:rPr>
        <w:instrText xml:space="preserve"> REF _Ref465330368 \r \h </w:instrText>
      </w:r>
      <w:r>
        <w:rPr>
          <w:rFonts w:cs="Arial"/>
          <w:b w:val="0"/>
          <w:sz w:val="22"/>
          <w:szCs w:val="22"/>
        </w:rPr>
      </w:r>
      <w:r>
        <w:rPr>
          <w:rFonts w:cs="Arial"/>
          <w:b w:val="0"/>
          <w:sz w:val="22"/>
          <w:szCs w:val="22"/>
        </w:rPr>
        <w:fldChar w:fldCharType="separate"/>
      </w:r>
      <w:r w:rsidR="00B818C7">
        <w:rPr>
          <w:rFonts w:cs="Arial"/>
          <w:b w:val="0"/>
          <w:sz w:val="22"/>
          <w:szCs w:val="22"/>
        </w:rPr>
        <w:t>21</w:t>
      </w:r>
      <w:r>
        <w:rPr>
          <w:rFonts w:cs="Arial"/>
          <w:b w:val="0"/>
          <w:sz w:val="22"/>
          <w:szCs w:val="22"/>
        </w:rPr>
        <w:fldChar w:fldCharType="end"/>
      </w:r>
      <w:r w:rsidRPr="00F737F4">
        <w:rPr>
          <w:rFonts w:cs="Arial"/>
          <w:b w:val="0"/>
          <w:sz w:val="22"/>
          <w:szCs w:val="22"/>
        </w:rPr>
        <w:t xml:space="preserve"> (Force Majeure) and</w:t>
      </w:r>
      <w:r>
        <w:rPr>
          <w:rFonts w:cs="Arial"/>
          <w:b w:val="0"/>
          <w:sz w:val="22"/>
          <w:szCs w:val="22"/>
        </w:rPr>
        <w:t xml:space="preserve"> </w:t>
      </w:r>
      <w:r>
        <w:rPr>
          <w:rFonts w:cs="Arial"/>
          <w:b w:val="0"/>
          <w:sz w:val="22"/>
          <w:szCs w:val="22"/>
        </w:rPr>
        <w:fldChar w:fldCharType="begin"/>
      </w:r>
      <w:r>
        <w:rPr>
          <w:rFonts w:cs="Arial"/>
          <w:b w:val="0"/>
          <w:sz w:val="22"/>
          <w:szCs w:val="22"/>
        </w:rPr>
        <w:instrText xml:space="preserve"> REF _Ref465340459 \r \h </w:instrText>
      </w:r>
      <w:r>
        <w:rPr>
          <w:rFonts w:cs="Arial"/>
          <w:b w:val="0"/>
          <w:sz w:val="22"/>
          <w:szCs w:val="22"/>
        </w:rPr>
      </w:r>
      <w:r>
        <w:rPr>
          <w:rFonts w:cs="Arial"/>
          <w:b w:val="0"/>
          <w:sz w:val="22"/>
          <w:szCs w:val="22"/>
        </w:rPr>
        <w:fldChar w:fldCharType="separate"/>
      </w:r>
      <w:r w:rsidR="00B818C7">
        <w:rPr>
          <w:rFonts w:cs="Arial"/>
          <w:b w:val="0"/>
          <w:sz w:val="22"/>
          <w:szCs w:val="22"/>
        </w:rPr>
        <w:t>22</w:t>
      </w:r>
      <w:r>
        <w:rPr>
          <w:rFonts w:cs="Arial"/>
          <w:b w:val="0"/>
          <w:sz w:val="22"/>
          <w:szCs w:val="22"/>
        </w:rPr>
        <w:fldChar w:fldCharType="end"/>
      </w:r>
      <w:r w:rsidRPr="00F737F4">
        <w:rPr>
          <w:rFonts w:cs="Arial"/>
          <w:b w:val="0"/>
          <w:sz w:val="22"/>
          <w:szCs w:val="22"/>
        </w:rPr>
        <w:t xml:space="preserve"> (Termination) may be served </w:t>
      </w:r>
      <w:r>
        <w:rPr>
          <w:rFonts w:cs="Arial"/>
          <w:b w:val="0"/>
          <w:sz w:val="22"/>
          <w:szCs w:val="22"/>
        </w:rPr>
        <w:t>by</w:t>
      </w:r>
      <w:r w:rsidRPr="00F737F4">
        <w:rPr>
          <w:rFonts w:cs="Arial"/>
          <w:b w:val="0"/>
          <w:sz w:val="22"/>
          <w:szCs w:val="22"/>
        </w:rPr>
        <w:t xml:space="preserve"> email only if the original notice is then sent to the recipient by personal delivery or recorded delivery in the manner set out in </w:t>
      </w:r>
      <w:r>
        <w:rPr>
          <w:rFonts w:cs="Arial"/>
          <w:b w:val="0"/>
          <w:sz w:val="22"/>
          <w:szCs w:val="22"/>
        </w:rPr>
        <w:t>c</w:t>
      </w:r>
      <w:r w:rsidRPr="00F737F4">
        <w:rPr>
          <w:rFonts w:cs="Arial"/>
          <w:b w:val="0"/>
          <w:sz w:val="22"/>
          <w:szCs w:val="22"/>
        </w:rPr>
        <w:t>lause </w:t>
      </w:r>
      <w:bookmarkEnd w:id="118"/>
      <w:r>
        <w:fldChar w:fldCharType="begin"/>
      </w:r>
      <w:r>
        <w:rPr>
          <w:rFonts w:cs="Arial"/>
          <w:b w:val="0"/>
          <w:sz w:val="22"/>
          <w:szCs w:val="22"/>
        </w:rPr>
        <w:instrText xml:space="preserve"> REF _Ref374460460 \r \h </w:instrText>
      </w:r>
      <w:r>
        <w:fldChar w:fldCharType="separate"/>
      </w:r>
      <w:r w:rsidR="00B818C7">
        <w:rPr>
          <w:rFonts w:cs="Arial"/>
          <w:b w:val="0"/>
          <w:sz w:val="22"/>
          <w:szCs w:val="22"/>
        </w:rPr>
        <w:t>28.1</w:t>
      </w:r>
      <w:r>
        <w:fldChar w:fldCharType="end"/>
      </w:r>
      <w:r>
        <w:t>.</w:t>
      </w:r>
      <w:bookmarkEnd w:id="116"/>
    </w:p>
    <w:p w14:paraId="706621FC" w14:textId="77777777" w:rsidR="006A31EB" w:rsidRPr="00A748F5" w:rsidRDefault="006A31EB" w:rsidP="006A31EB">
      <w:pPr>
        <w:pStyle w:val="Level1Heading"/>
        <w:keepNext w:val="0"/>
        <w:widowControl w:val="0"/>
        <w:tabs>
          <w:tab w:val="num" w:pos="540"/>
        </w:tabs>
        <w:spacing w:before="0" w:line="276" w:lineRule="auto"/>
        <w:ind w:left="851" w:hanging="851"/>
        <w:jc w:val="both"/>
        <w:rPr>
          <w:szCs w:val="22"/>
        </w:rPr>
      </w:pPr>
      <w:r w:rsidRPr="00A748F5">
        <w:rPr>
          <w:szCs w:val="22"/>
        </w:rPr>
        <w:t>Governing Law and Jurisdiction</w:t>
      </w:r>
    </w:p>
    <w:p w14:paraId="1932B3B7" w14:textId="77777777" w:rsidR="006A31EB" w:rsidRPr="00A34614" w:rsidRDefault="006A31EB" w:rsidP="006A31EB">
      <w:pPr>
        <w:pStyle w:val="Level2Heading"/>
        <w:keepNext w:val="0"/>
        <w:widowControl w:val="0"/>
        <w:tabs>
          <w:tab w:val="num" w:pos="0"/>
          <w:tab w:val="num" w:pos="540"/>
        </w:tabs>
        <w:spacing w:before="0" w:line="276" w:lineRule="auto"/>
        <w:ind w:left="540" w:hanging="540"/>
        <w:jc w:val="both"/>
        <w:rPr>
          <w:rFonts w:cs="Arial"/>
          <w:b w:val="0"/>
          <w:sz w:val="22"/>
          <w:szCs w:val="22"/>
        </w:rPr>
      </w:pPr>
      <w:r w:rsidRPr="00A34614">
        <w:rPr>
          <w:b w:val="0"/>
          <w:sz w:val="22"/>
          <w:szCs w:val="22"/>
        </w:rPr>
        <w:t>The validity, construction and performance of th</w:t>
      </w:r>
      <w:r>
        <w:rPr>
          <w:b w:val="0"/>
          <w:sz w:val="22"/>
          <w:szCs w:val="22"/>
        </w:rPr>
        <w:t>e</w:t>
      </w:r>
      <w:r w:rsidRPr="00A34614">
        <w:rPr>
          <w:b w:val="0"/>
          <w:sz w:val="22"/>
          <w:szCs w:val="22"/>
        </w:rPr>
        <w:t xml:space="preserve"> Agreeme</w:t>
      </w:r>
      <w:r>
        <w:rPr>
          <w:b w:val="0"/>
          <w:sz w:val="22"/>
          <w:szCs w:val="22"/>
        </w:rPr>
        <w:t>nt, and all contractual and non-</w:t>
      </w:r>
      <w:r w:rsidRPr="00A34614">
        <w:rPr>
          <w:b w:val="0"/>
          <w:sz w:val="22"/>
          <w:szCs w:val="22"/>
        </w:rPr>
        <w:t>contractual matters arising out of it, shall be governed by English law and shall be subject to the exclusive jurisdiction of the English courts to which the Parties submit.</w:t>
      </w:r>
    </w:p>
    <w:p w14:paraId="49252E00" w14:textId="77777777" w:rsidR="006A31EB" w:rsidRDefault="006A31EB" w:rsidP="006A31EB">
      <w:pPr>
        <w:pStyle w:val="Level1Heading"/>
        <w:numPr>
          <w:ilvl w:val="0"/>
          <w:numId w:val="0"/>
        </w:numPr>
        <w:spacing w:before="0"/>
        <w:ind w:left="851" w:hanging="851"/>
      </w:pPr>
      <w:r w:rsidRPr="007A1EC1">
        <w:rPr>
          <w:rFonts w:ascii="Arial,Bold" w:hAnsi="Arial,Bold" w:cs="Arial,Bold"/>
          <w:bCs/>
          <w:lang w:eastAsia="en-GB"/>
        </w:rPr>
        <w:lastRenderedPageBreak/>
        <w:t xml:space="preserve">IN WITNESS </w:t>
      </w:r>
      <w:r>
        <w:rPr>
          <w:rFonts w:ascii="Arial,Bold" w:hAnsi="Arial,Bold" w:cs="Arial,Bold"/>
          <w:bCs/>
          <w:lang w:eastAsia="en-GB"/>
        </w:rPr>
        <w:t xml:space="preserve">of </w:t>
      </w:r>
      <w:r w:rsidRPr="007A1EC1">
        <w:t>which this Agreement has been duly executed by the Parties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8"/>
        <w:gridCol w:w="3032"/>
        <w:gridCol w:w="1586"/>
      </w:tblGrid>
      <w:tr w:rsidR="006A31EB" w14:paraId="0A84C468" w14:textId="77777777" w:rsidTr="00217850">
        <w:trPr>
          <w:trHeight w:val="1463"/>
        </w:trPr>
        <w:tc>
          <w:tcPr>
            <w:tcW w:w="4143" w:type="dxa"/>
            <w:shd w:val="clear" w:color="auto" w:fill="auto"/>
          </w:tcPr>
          <w:p w14:paraId="32628A85" w14:textId="77777777" w:rsidR="006A31EB" w:rsidRPr="009A45FE" w:rsidRDefault="006A31EB" w:rsidP="00217850">
            <w:pPr>
              <w:pStyle w:val="Smallcontractheadings"/>
              <w:ind w:left="0" w:firstLine="0"/>
            </w:pPr>
          </w:p>
        </w:tc>
        <w:tc>
          <w:tcPr>
            <w:tcW w:w="3118" w:type="dxa"/>
            <w:shd w:val="clear" w:color="auto" w:fill="auto"/>
          </w:tcPr>
          <w:p w14:paraId="0968E5F7" w14:textId="77777777" w:rsidR="006A31EB" w:rsidRPr="009A45FE" w:rsidRDefault="006A31EB" w:rsidP="00217850">
            <w:pPr>
              <w:pStyle w:val="Smallcontractheadings"/>
              <w:ind w:left="0" w:firstLine="720"/>
            </w:pPr>
          </w:p>
        </w:tc>
        <w:tc>
          <w:tcPr>
            <w:tcW w:w="1621" w:type="dxa"/>
          </w:tcPr>
          <w:p w14:paraId="184AD973" w14:textId="77777777" w:rsidR="006A31EB" w:rsidRPr="009A45FE" w:rsidRDefault="006A31EB" w:rsidP="00217850">
            <w:pPr>
              <w:pStyle w:val="Smallcontractheadings"/>
              <w:ind w:left="0" w:firstLine="0"/>
            </w:pPr>
          </w:p>
        </w:tc>
      </w:tr>
      <w:tr w:rsidR="006A31EB" w:rsidRPr="00162C67" w14:paraId="6F905D80" w14:textId="77777777" w:rsidTr="00217850">
        <w:trPr>
          <w:trHeight w:val="323"/>
        </w:trPr>
        <w:tc>
          <w:tcPr>
            <w:tcW w:w="4143" w:type="dxa"/>
            <w:shd w:val="clear" w:color="auto" w:fill="auto"/>
            <w:vAlign w:val="center"/>
          </w:tcPr>
          <w:p w14:paraId="226F8307" w14:textId="77777777" w:rsidR="006A31EB" w:rsidRPr="00162C67" w:rsidRDefault="006A31EB" w:rsidP="00217850">
            <w:pPr>
              <w:rPr>
                <w:b/>
              </w:rPr>
            </w:pPr>
            <w:r w:rsidRPr="00162C67">
              <w:rPr>
                <w:b/>
              </w:rPr>
              <w:t>Authorised Signatory (</w:t>
            </w:r>
            <w:r>
              <w:rPr>
                <w:b/>
              </w:rPr>
              <w:t>Customer</w:t>
            </w:r>
            <w:r w:rsidRPr="00162C67">
              <w:rPr>
                <w:b/>
              </w:rPr>
              <w:t>)</w:t>
            </w:r>
          </w:p>
        </w:tc>
        <w:tc>
          <w:tcPr>
            <w:tcW w:w="3118" w:type="dxa"/>
            <w:shd w:val="clear" w:color="auto" w:fill="auto"/>
            <w:vAlign w:val="center"/>
          </w:tcPr>
          <w:p w14:paraId="2B0274B1" w14:textId="77777777" w:rsidR="006A31EB" w:rsidRPr="00162C67" w:rsidRDefault="006A31EB" w:rsidP="00217850">
            <w:pPr>
              <w:rPr>
                <w:b/>
              </w:rPr>
            </w:pPr>
            <w:r w:rsidRPr="00162C67">
              <w:rPr>
                <w:b/>
              </w:rPr>
              <w:t>Print Name</w:t>
            </w:r>
          </w:p>
        </w:tc>
        <w:tc>
          <w:tcPr>
            <w:tcW w:w="1621" w:type="dxa"/>
            <w:vAlign w:val="center"/>
          </w:tcPr>
          <w:p w14:paraId="18437947" w14:textId="77777777" w:rsidR="006A31EB" w:rsidRPr="00162C67" w:rsidRDefault="006A31EB" w:rsidP="00217850">
            <w:pPr>
              <w:rPr>
                <w:b/>
              </w:rPr>
            </w:pPr>
            <w:r>
              <w:rPr>
                <w:b/>
              </w:rPr>
              <w:t>Date</w:t>
            </w:r>
          </w:p>
        </w:tc>
      </w:tr>
      <w:tr w:rsidR="006A31EB" w14:paraId="5B73D4E6" w14:textId="77777777" w:rsidTr="00217850">
        <w:trPr>
          <w:trHeight w:val="1485"/>
        </w:trPr>
        <w:tc>
          <w:tcPr>
            <w:tcW w:w="4143" w:type="dxa"/>
            <w:shd w:val="clear" w:color="auto" w:fill="auto"/>
            <w:vAlign w:val="center"/>
          </w:tcPr>
          <w:p w14:paraId="105FE6FF" w14:textId="77777777" w:rsidR="006A31EB" w:rsidRPr="00162C67" w:rsidRDefault="006A31EB" w:rsidP="00217850">
            <w:pPr>
              <w:rPr>
                <w:b/>
              </w:rPr>
            </w:pPr>
          </w:p>
        </w:tc>
        <w:tc>
          <w:tcPr>
            <w:tcW w:w="3118" w:type="dxa"/>
            <w:shd w:val="clear" w:color="auto" w:fill="auto"/>
            <w:vAlign w:val="center"/>
          </w:tcPr>
          <w:p w14:paraId="4A2D82E7" w14:textId="77777777" w:rsidR="006A31EB" w:rsidRPr="00162C67" w:rsidRDefault="006A31EB" w:rsidP="00217850">
            <w:pPr>
              <w:rPr>
                <w:b/>
              </w:rPr>
            </w:pPr>
          </w:p>
        </w:tc>
        <w:tc>
          <w:tcPr>
            <w:tcW w:w="1621" w:type="dxa"/>
            <w:vAlign w:val="center"/>
          </w:tcPr>
          <w:p w14:paraId="4F03AF95" w14:textId="77777777" w:rsidR="006A31EB" w:rsidRPr="00162C67" w:rsidRDefault="006A31EB" w:rsidP="00217850">
            <w:pPr>
              <w:rPr>
                <w:b/>
              </w:rPr>
            </w:pPr>
          </w:p>
        </w:tc>
      </w:tr>
      <w:tr w:rsidR="006A31EB" w:rsidRPr="00162C67" w14:paraId="1A986979" w14:textId="77777777" w:rsidTr="00217850">
        <w:trPr>
          <w:trHeight w:val="310"/>
        </w:trPr>
        <w:tc>
          <w:tcPr>
            <w:tcW w:w="4143" w:type="dxa"/>
            <w:shd w:val="clear" w:color="auto" w:fill="auto"/>
            <w:vAlign w:val="center"/>
          </w:tcPr>
          <w:p w14:paraId="05BB595E" w14:textId="77777777" w:rsidR="006A31EB" w:rsidRPr="00162C67" w:rsidRDefault="006A31EB" w:rsidP="00217850">
            <w:pPr>
              <w:rPr>
                <w:b/>
              </w:rPr>
            </w:pPr>
            <w:r w:rsidRPr="00162C67">
              <w:rPr>
                <w:b/>
              </w:rPr>
              <w:t>Authorised Signatory (Supplier)</w:t>
            </w:r>
          </w:p>
        </w:tc>
        <w:tc>
          <w:tcPr>
            <w:tcW w:w="3118" w:type="dxa"/>
            <w:shd w:val="clear" w:color="auto" w:fill="auto"/>
            <w:vAlign w:val="center"/>
          </w:tcPr>
          <w:p w14:paraId="7F602E81" w14:textId="77777777" w:rsidR="006A31EB" w:rsidRPr="00162C67" w:rsidRDefault="006A31EB" w:rsidP="00217850">
            <w:pPr>
              <w:rPr>
                <w:b/>
              </w:rPr>
            </w:pPr>
            <w:r w:rsidRPr="00162C67">
              <w:rPr>
                <w:b/>
              </w:rPr>
              <w:t>Print Name</w:t>
            </w:r>
          </w:p>
        </w:tc>
        <w:tc>
          <w:tcPr>
            <w:tcW w:w="1621" w:type="dxa"/>
            <w:vAlign w:val="center"/>
          </w:tcPr>
          <w:p w14:paraId="27E51662" w14:textId="77777777" w:rsidR="006A31EB" w:rsidRPr="00162C67" w:rsidRDefault="006A31EB" w:rsidP="00217850">
            <w:pPr>
              <w:rPr>
                <w:b/>
              </w:rPr>
            </w:pPr>
            <w:r>
              <w:rPr>
                <w:b/>
              </w:rPr>
              <w:t>Date</w:t>
            </w:r>
          </w:p>
        </w:tc>
      </w:tr>
      <w:tr w:rsidR="006A31EB" w14:paraId="18A8D55B" w14:textId="77777777" w:rsidTr="00217850">
        <w:trPr>
          <w:trHeight w:val="1481"/>
        </w:trPr>
        <w:tc>
          <w:tcPr>
            <w:tcW w:w="4143" w:type="dxa"/>
            <w:shd w:val="clear" w:color="auto" w:fill="auto"/>
            <w:vAlign w:val="center"/>
          </w:tcPr>
          <w:p w14:paraId="6412FF73" w14:textId="77777777" w:rsidR="006A31EB" w:rsidRPr="00162C67" w:rsidRDefault="006A31EB" w:rsidP="00217850">
            <w:pPr>
              <w:rPr>
                <w:b/>
              </w:rPr>
            </w:pPr>
          </w:p>
        </w:tc>
        <w:tc>
          <w:tcPr>
            <w:tcW w:w="3118" w:type="dxa"/>
            <w:shd w:val="clear" w:color="auto" w:fill="auto"/>
            <w:vAlign w:val="center"/>
          </w:tcPr>
          <w:p w14:paraId="47DEDD55" w14:textId="77777777" w:rsidR="006A31EB" w:rsidRPr="00162C67" w:rsidRDefault="006A31EB" w:rsidP="00217850">
            <w:pPr>
              <w:rPr>
                <w:b/>
              </w:rPr>
            </w:pPr>
          </w:p>
        </w:tc>
        <w:tc>
          <w:tcPr>
            <w:tcW w:w="1621" w:type="dxa"/>
            <w:vAlign w:val="center"/>
          </w:tcPr>
          <w:p w14:paraId="4BDDD7B3" w14:textId="77777777" w:rsidR="006A31EB" w:rsidRPr="00162C67" w:rsidRDefault="006A31EB" w:rsidP="00217850">
            <w:pPr>
              <w:rPr>
                <w:b/>
              </w:rPr>
            </w:pPr>
          </w:p>
        </w:tc>
      </w:tr>
      <w:tr w:rsidR="006A31EB" w:rsidRPr="00162C67" w14:paraId="0E613B5D" w14:textId="77777777" w:rsidTr="00217850">
        <w:trPr>
          <w:trHeight w:val="347"/>
        </w:trPr>
        <w:tc>
          <w:tcPr>
            <w:tcW w:w="4143" w:type="dxa"/>
            <w:shd w:val="clear" w:color="auto" w:fill="auto"/>
            <w:vAlign w:val="center"/>
          </w:tcPr>
          <w:p w14:paraId="200DCA0B" w14:textId="77777777" w:rsidR="006A31EB" w:rsidRPr="00162C67" w:rsidRDefault="006A31EB" w:rsidP="00217850">
            <w:pPr>
              <w:rPr>
                <w:b/>
              </w:rPr>
            </w:pPr>
            <w:r w:rsidRPr="00162C67">
              <w:rPr>
                <w:b/>
              </w:rPr>
              <w:t>Supplier Name (Print)</w:t>
            </w:r>
          </w:p>
        </w:tc>
        <w:tc>
          <w:tcPr>
            <w:tcW w:w="3118" w:type="dxa"/>
            <w:shd w:val="clear" w:color="auto" w:fill="auto"/>
            <w:vAlign w:val="center"/>
          </w:tcPr>
          <w:p w14:paraId="4C0CD47F" w14:textId="77777777" w:rsidR="006A31EB" w:rsidRPr="00162C67" w:rsidRDefault="006A31EB" w:rsidP="00217850">
            <w:pPr>
              <w:rPr>
                <w:b/>
              </w:rPr>
            </w:pPr>
          </w:p>
        </w:tc>
        <w:tc>
          <w:tcPr>
            <w:tcW w:w="1621" w:type="dxa"/>
            <w:vAlign w:val="center"/>
          </w:tcPr>
          <w:p w14:paraId="2340F770" w14:textId="77777777" w:rsidR="006A31EB" w:rsidRPr="00162C67" w:rsidRDefault="006A31EB" w:rsidP="00217850">
            <w:pPr>
              <w:rPr>
                <w:b/>
              </w:rPr>
            </w:pPr>
          </w:p>
        </w:tc>
      </w:tr>
    </w:tbl>
    <w:p w14:paraId="432F10B0" w14:textId="77777777" w:rsidR="006A31EB" w:rsidRDefault="006A31EB" w:rsidP="006A31EB">
      <w:pPr>
        <w:tabs>
          <w:tab w:val="left" w:pos="851"/>
        </w:tabs>
        <w:ind w:left="851" w:hanging="851"/>
      </w:pPr>
    </w:p>
    <w:p w14:paraId="7FA008B9" w14:textId="77777777" w:rsidR="006A31EB" w:rsidRDefault="006A31EB" w:rsidP="006A31EB">
      <w:pPr>
        <w:tabs>
          <w:tab w:val="left" w:pos="851"/>
        </w:tabs>
        <w:ind w:left="851" w:hanging="851"/>
      </w:pPr>
    </w:p>
    <w:p w14:paraId="397BAAC7" w14:textId="77777777" w:rsidR="006A31EB" w:rsidRDefault="006A31EB" w:rsidP="006A31EB">
      <w:pPr>
        <w:tabs>
          <w:tab w:val="left" w:pos="851"/>
        </w:tabs>
        <w:spacing w:after="240"/>
        <w:ind w:left="851" w:hanging="851"/>
        <w:rPr>
          <w:b/>
        </w:rPr>
        <w:sectPr w:rsidR="006A31EB" w:rsidSect="00217850">
          <w:headerReference w:type="default" r:id="rId20"/>
          <w:footerReference w:type="even" r:id="rId21"/>
          <w:footerReference w:type="default" r:id="rId22"/>
          <w:pgSz w:w="11906" w:h="16838"/>
          <w:pgMar w:top="1565" w:right="1440" w:bottom="1440" w:left="1440" w:header="567" w:footer="720" w:gutter="0"/>
          <w:pgNumType w:start="1"/>
          <w:cols w:space="720"/>
          <w:titlePg/>
        </w:sectPr>
      </w:pPr>
    </w:p>
    <w:p w14:paraId="58535AA6" w14:textId="77777777" w:rsidR="006A31EB" w:rsidRDefault="006A31EB" w:rsidP="006A31EB">
      <w:pPr>
        <w:tabs>
          <w:tab w:val="left" w:pos="851"/>
        </w:tabs>
        <w:ind w:left="851" w:hanging="851"/>
        <w:rPr>
          <w:b/>
        </w:rPr>
      </w:pPr>
      <w:r w:rsidRPr="00EF4226">
        <w:rPr>
          <w:b/>
        </w:rPr>
        <w:lastRenderedPageBreak/>
        <w:t>Schedule 1</w:t>
      </w:r>
    </w:p>
    <w:p w14:paraId="10C981A7" w14:textId="77777777" w:rsidR="006A31EB" w:rsidRDefault="006A31EB" w:rsidP="006A31EB">
      <w:pPr>
        <w:tabs>
          <w:tab w:val="left" w:pos="851"/>
        </w:tabs>
        <w:spacing w:after="240"/>
        <w:ind w:left="851" w:hanging="851"/>
        <w:rPr>
          <w:b/>
        </w:rPr>
      </w:pPr>
      <w:r>
        <w:rPr>
          <w:b/>
        </w:rPr>
        <w:t>Service Levels</w:t>
      </w:r>
    </w:p>
    <w:p w14:paraId="1D7F9400" w14:textId="77777777" w:rsidR="006A31EB" w:rsidRPr="005A632F" w:rsidRDefault="006A31EB" w:rsidP="006A31EB">
      <w:pPr>
        <w:spacing w:after="240"/>
        <w:rPr>
          <w:bCs/>
        </w:rPr>
      </w:pPr>
      <w:r w:rsidRPr="00746B10">
        <w:rPr>
          <w:bCs/>
          <w:highlight w:val="yellow"/>
        </w:rPr>
        <w:t>[Guidance: to be inserted by the Customer prior to issuing a Further Competition. A template is provided as part of the DPS Agreement, but Customers may choose to formulate and insert their own preferred approach to Service Levels]</w:t>
      </w:r>
    </w:p>
    <w:p w14:paraId="425D7D8C" w14:textId="77777777" w:rsidR="006A31EB" w:rsidRDefault="006A31EB" w:rsidP="006A31EB">
      <w:pPr>
        <w:rPr>
          <w:b/>
        </w:rPr>
      </w:pPr>
      <w:r>
        <w:rPr>
          <w:b/>
        </w:rPr>
        <w:br w:type="page"/>
      </w:r>
    </w:p>
    <w:p w14:paraId="17A62A85" w14:textId="77777777" w:rsidR="006A31EB" w:rsidRDefault="006A31EB" w:rsidP="006A31EB">
      <w:pPr>
        <w:tabs>
          <w:tab w:val="left" w:pos="851"/>
        </w:tabs>
        <w:spacing w:after="240"/>
        <w:ind w:left="851" w:hanging="851"/>
        <w:rPr>
          <w:b/>
        </w:rPr>
      </w:pPr>
      <w:r>
        <w:rPr>
          <w:b/>
        </w:rPr>
        <w:lastRenderedPageBreak/>
        <w:t>Schedule 2</w:t>
      </w:r>
    </w:p>
    <w:p w14:paraId="5CB9EECE" w14:textId="77777777" w:rsidR="006A31EB" w:rsidRDefault="006A31EB" w:rsidP="006A31EB">
      <w:pPr>
        <w:tabs>
          <w:tab w:val="left" w:pos="851"/>
        </w:tabs>
        <w:spacing w:after="240"/>
        <w:ind w:left="851" w:hanging="851"/>
        <w:rPr>
          <w:b/>
        </w:rPr>
      </w:pPr>
      <w:r>
        <w:rPr>
          <w:b/>
        </w:rPr>
        <w:t xml:space="preserve">Price List </w:t>
      </w:r>
      <w:r w:rsidRPr="008D2F1B">
        <w:rPr>
          <w:b/>
          <w:highlight w:val="yellow"/>
        </w:rPr>
        <w:t>[to be inserted</w:t>
      </w:r>
      <w:r>
        <w:rPr>
          <w:b/>
          <w:highlight w:val="yellow"/>
        </w:rPr>
        <w:t xml:space="preserve"> following tender</w:t>
      </w:r>
      <w:r w:rsidRPr="008D2F1B">
        <w:rPr>
          <w:b/>
          <w:highlight w:val="yellow"/>
        </w:rPr>
        <w:t>]</w:t>
      </w:r>
    </w:p>
    <w:p w14:paraId="640B4168" w14:textId="77777777" w:rsidR="006A31EB" w:rsidRPr="004E0372" w:rsidRDefault="006A31EB" w:rsidP="006A31EB">
      <w:pPr>
        <w:rPr>
          <w:b/>
          <w:highlight w:val="yellow"/>
        </w:rPr>
      </w:pPr>
      <w:r w:rsidRPr="004E0372">
        <w:rPr>
          <w:b/>
          <w:highlight w:val="yellow"/>
        </w:rPr>
        <w:t>[Guidance:</w:t>
      </w:r>
    </w:p>
    <w:p w14:paraId="1ED91431" w14:textId="77777777" w:rsidR="006A31EB" w:rsidRPr="000301A7" w:rsidRDefault="006A31EB" w:rsidP="006A31EB">
      <w:pPr>
        <w:pStyle w:val="Background1"/>
        <w:numPr>
          <w:ilvl w:val="0"/>
          <w:numId w:val="0"/>
        </w:numPr>
        <w:spacing w:before="100" w:beforeAutospacing="1" w:after="100" w:afterAutospacing="1" w:line="240" w:lineRule="auto"/>
        <w:jc w:val="both"/>
        <w:rPr>
          <w:sz w:val="22"/>
          <w:szCs w:val="22"/>
        </w:rPr>
      </w:pPr>
      <w:r>
        <w:rPr>
          <w:sz w:val="22"/>
          <w:szCs w:val="22"/>
          <w:highlight w:val="yellow"/>
        </w:rPr>
        <w:t xml:space="preserve">The Price List inserted will depend on the outcome of the completed Further Competition, generally it should represent the Core Range of pricing submitted by the Supplier specific to the Customer, it should also include any Non-Core Range pricing methodology or % discounts. It should additionally list any agreed handling charges and/or uplift percentages for Factoring of Materials from </w:t>
      </w:r>
      <w:proofErr w:type="gramStart"/>
      <w:r>
        <w:rPr>
          <w:sz w:val="22"/>
          <w:szCs w:val="22"/>
          <w:highlight w:val="yellow"/>
        </w:rPr>
        <w:t>third-parties</w:t>
      </w:r>
      <w:proofErr w:type="gramEnd"/>
      <w:r>
        <w:rPr>
          <w:sz w:val="22"/>
          <w:szCs w:val="22"/>
          <w:highlight w:val="yellow"/>
        </w:rPr>
        <w:t xml:space="preserve"> if not stipulated by the Service Levels.</w:t>
      </w:r>
      <w:r w:rsidRPr="004E0372">
        <w:rPr>
          <w:sz w:val="22"/>
          <w:szCs w:val="22"/>
          <w:highlight w:val="yellow"/>
        </w:rPr>
        <w:t>]</w:t>
      </w:r>
    </w:p>
    <w:p w14:paraId="08E85460" w14:textId="77777777" w:rsidR="006A31EB" w:rsidRDefault="006A31EB" w:rsidP="006A31EB">
      <w:pPr>
        <w:tabs>
          <w:tab w:val="left" w:pos="851"/>
        </w:tabs>
        <w:spacing w:after="240"/>
        <w:ind w:left="851" w:hanging="851"/>
        <w:rPr>
          <w:b/>
        </w:rPr>
      </w:pPr>
      <w:r>
        <w:rPr>
          <w:b/>
        </w:rPr>
        <w:br w:type="page"/>
      </w:r>
      <w:r>
        <w:rPr>
          <w:b/>
        </w:rPr>
        <w:lastRenderedPageBreak/>
        <w:t>Schedule 3</w:t>
      </w:r>
    </w:p>
    <w:p w14:paraId="53F99FAB" w14:textId="77777777" w:rsidR="006A31EB" w:rsidRDefault="006A31EB" w:rsidP="006A31EB">
      <w:pPr>
        <w:tabs>
          <w:tab w:val="left" w:pos="851"/>
        </w:tabs>
        <w:spacing w:after="240"/>
        <w:ind w:left="851" w:hanging="851"/>
        <w:rPr>
          <w:b/>
        </w:rPr>
      </w:pPr>
      <w:r>
        <w:rPr>
          <w:b/>
        </w:rPr>
        <w:t xml:space="preserve">Specification </w:t>
      </w:r>
    </w:p>
    <w:p w14:paraId="2A6F5730" w14:textId="77777777" w:rsidR="006A31EB" w:rsidRDefault="006A31EB" w:rsidP="006A31EB">
      <w:pPr>
        <w:tabs>
          <w:tab w:val="left" w:pos="851"/>
        </w:tabs>
        <w:spacing w:after="240"/>
        <w:ind w:left="851" w:hanging="851"/>
        <w:rPr>
          <w:b/>
          <w:highlight w:val="yellow"/>
        </w:rPr>
      </w:pPr>
      <w:r w:rsidRPr="008D2F1B">
        <w:rPr>
          <w:b/>
          <w:highlight w:val="yellow"/>
        </w:rPr>
        <w:t>[to be inserted</w:t>
      </w:r>
      <w:r>
        <w:rPr>
          <w:b/>
          <w:highlight w:val="yellow"/>
        </w:rPr>
        <w:t xml:space="preserve"> and to generally include: </w:t>
      </w:r>
    </w:p>
    <w:p w14:paraId="0C708DC7" w14:textId="77777777" w:rsidR="006A31EB" w:rsidRPr="007E67B8" w:rsidRDefault="006A31EB" w:rsidP="006A31EB">
      <w:pPr>
        <w:tabs>
          <w:tab w:val="left" w:pos="851"/>
        </w:tabs>
        <w:spacing w:after="240"/>
        <w:rPr>
          <w:b/>
        </w:rPr>
      </w:pPr>
      <w:r>
        <w:rPr>
          <w:b/>
        </w:rPr>
        <w:t>Primary Locations:</w:t>
      </w:r>
    </w:p>
    <w:p w14:paraId="54FBCDC1" w14:textId="77777777" w:rsidR="006A31EB" w:rsidRPr="00F70F78" w:rsidRDefault="006A31EB" w:rsidP="00F06275">
      <w:pPr>
        <w:numPr>
          <w:ilvl w:val="0"/>
          <w:numId w:val="33"/>
        </w:numPr>
        <w:tabs>
          <w:tab w:val="left" w:pos="851"/>
        </w:tabs>
        <w:spacing w:after="240" w:line="259" w:lineRule="auto"/>
        <w:ind w:left="851" w:hanging="491"/>
      </w:pPr>
      <w:r w:rsidRPr="00F70F78">
        <w:rPr>
          <w:highlight w:val="yellow"/>
        </w:rPr>
        <w:t>any key/primary branch locations identified by the Supplier in their submission</w:t>
      </w:r>
    </w:p>
    <w:p w14:paraId="5B11435F" w14:textId="77777777" w:rsidR="006A31EB" w:rsidRDefault="006A31EB" w:rsidP="006A31EB">
      <w:pPr>
        <w:tabs>
          <w:tab w:val="left" w:pos="851"/>
        </w:tabs>
        <w:spacing w:after="240"/>
      </w:pPr>
    </w:p>
    <w:p w14:paraId="405280AF" w14:textId="77777777" w:rsidR="006A31EB" w:rsidRDefault="006A31EB" w:rsidP="006A31EB">
      <w:pPr>
        <w:tabs>
          <w:tab w:val="left" w:pos="851"/>
        </w:tabs>
        <w:spacing w:after="240"/>
      </w:pPr>
    </w:p>
    <w:p w14:paraId="381F8600" w14:textId="77777777" w:rsidR="006A31EB" w:rsidRDefault="006A31EB" w:rsidP="006A31EB">
      <w:pPr>
        <w:tabs>
          <w:tab w:val="left" w:pos="851"/>
        </w:tabs>
        <w:spacing w:after="240"/>
      </w:pPr>
    </w:p>
    <w:p w14:paraId="2C649255" w14:textId="77777777" w:rsidR="006A31EB" w:rsidRDefault="006A31EB" w:rsidP="006A31EB">
      <w:pPr>
        <w:tabs>
          <w:tab w:val="left" w:pos="851"/>
        </w:tabs>
        <w:spacing w:after="240"/>
      </w:pPr>
    </w:p>
    <w:p w14:paraId="294E82AC" w14:textId="77777777" w:rsidR="006A31EB" w:rsidRPr="007E67B8" w:rsidRDefault="006A31EB" w:rsidP="006A31EB">
      <w:pPr>
        <w:tabs>
          <w:tab w:val="left" w:pos="851"/>
        </w:tabs>
        <w:spacing w:after="240"/>
        <w:rPr>
          <w:b/>
        </w:rPr>
      </w:pPr>
      <w:r>
        <w:rPr>
          <w:b/>
        </w:rPr>
        <w:t>Required Materials Specification</w:t>
      </w:r>
    </w:p>
    <w:p w14:paraId="43F7D860" w14:textId="77777777" w:rsidR="006A31EB" w:rsidRPr="00357A8D" w:rsidRDefault="006A31EB" w:rsidP="00F06275">
      <w:pPr>
        <w:numPr>
          <w:ilvl w:val="0"/>
          <w:numId w:val="33"/>
        </w:numPr>
        <w:tabs>
          <w:tab w:val="left" w:pos="851"/>
        </w:tabs>
        <w:spacing w:after="240" w:line="259" w:lineRule="auto"/>
        <w:ind w:left="851" w:hanging="491"/>
      </w:pPr>
      <w:r w:rsidRPr="00F70F78">
        <w:rPr>
          <w:highlight w:val="yellow"/>
        </w:rPr>
        <w:t>any fixed material specifications required by the Customer, e.g. required boiler/radiator/heating controls</w:t>
      </w:r>
      <w:r>
        <w:rPr>
          <w:highlight w:val="yellow"/>
        </w:rPr>
        <w:t xml:space="preserve"> or the bathroom specification</w:t>
      </w:r>
      <w:r w:rsidRPr="00F70F78">
        <w:rPr>
          <w:highlight w:val="yellow"/>
        </w:rPr>
        <w:t xml:space="preserve"> required for the planned </w:t>
      </w:r>
      <w:r>
        <w:rPr>
          <w:highlight w:val="yellow"/>
        </w:rPr>
        <w:t>works</w:t>
      </w:r>
      <w:r w:rsidRPr="00F70F78">
        <w:rPr>
          <w:highlight w:val="yellow"/>
        </w:rPr>
        <w:t xml:space="preserve"> programme</w:t>
      </w:r>
      <w:r>
        <w:rPr>
          <w:highlight w:val="yellow"/>
        </w:rPr>
        <w:t>s</w:t>
      </w:r>
    </w:p>
    <w:p w14:paraId="1634B731" w14:textId="77777777" w:rsidR="006A31EB" w:rsidRDefault="006A31EB" w:rsidP="00F06275">
      <w:pPr>
        <w:numPr>
          <w:ilvl w:val="0"/>
          <w:numId w:val="33"/>
        </w:numPr>
        <w:tabs>
          <w:tab w:val="left" w:pos="851"/>
        </w:tabs>
        <w:spacing w:after="240" w:line="259" w:lineRule="auto"/>
        <w:ind w:left="851" w:hanging="491"/>
      </w:pPr>
      <w:r>
        <w:rPr>
          <w:highlight w:val="yellow"/>
        </w:rPr>
        <w:t>For Category 7 this may be the specific details regarding the modular unit(s) being constructed</w:t>
      </w:r>
      <w:r w:rsidRPr="00F70F78">
        <w:rPr>
          <w:highlight w:val="yellow"/>
        </w:rPr>
        <w:t>]</w:t>
      </w:r>
    </w:p>
    <w:p w14:paraId="7F647DE2" w14:textId="77777777" w:rsidR="006A31EB" w:rsidRPr="00F70F78" w:rsidRDefault="006A31EB" w:rsidP="006A31EB">
      <w:pPr>
        <w:tabs>
          <w:tab w:val="left" w:pos="851"/>
        </w:tabs>
        <w:spacing w:after="240"/>
        <w:jc w:val="center"/>
      </w:pPr>
    </w:p>
    <w:p w14:paraId="4D3E31F3" w14:textId="77777777" w:rsidR="006A31EB" w:rsidRDefault="006A31EB" w:rsidP="006A31EB">
      <w:pPr>
        <w:tabs>
          <w:tab w:val="left" w:pos="851"/>
        </w:tabs>
        <w:spacing w:after="240"/>
        <w:ind w:left="851" w:hanging="851"/>
        <w:rPr>
          <w:b/>
        </w:rPr>
      </w:pPr>
    </w:p>
    <w:p w14:paraId="660F1203" w14:textId="77777777" w:rsidR="006A31EB" w:rsidRDefault="006A31EB" w:rsidP="006A31EB">
      <w:pPr>
        <w:tabs>
          <w:tab w:val="left" w:pos="851"/>
        </w:tabs>
        <w:spacing w:after="240"/>
        <w:ind w:left="851" w:hanging="851"/>
        <w:rPr>
          <w:b/>
        </w:rPr>
      </w:pPr>
      <w:r>
        <w:br w:type="page"/>
      </w:r>
      <w:r>
        <w:rPr>
          <w:b/>
        </w:rPr>
        <w:lastRenderedPageBreak/>
        <w:t>Schedule 4</w:t>
      </w:r>
    </w:p>
    <w:p w14:paraId="6B32FC04" w14:textId="77777777" w:rsidR="006A31EB" w:rsidRDefault="006A31EB" w:rsidP="006A31EB">
      <w:pPr>
        <w:tabs>
          <w:tab w:val="left" w:pos="851"/>
        </w:tabs>
        <w:rPr>
          <w:b/>
        </w:rPr>
      </w:pPr>
      <w:r w:rsidRPr="00FC31DF">
        <w:rPr>
          <w:b/>
        </w:rPr>
        <w:t>CHANGE CONTROL PROCEDURES</w:t>
      </w:r>
    </w:p>
    <w:p w14:paraId="1DFB1A1E" w14:textId="77777777" w:rsidR="006A31EB" w:rsidRDefault="006A31EB" w:rsidP="006A31EB">
      <w:pPr>
        <w:tabs>
          <w:tab w:val="left" w:pos="851"/>
        </w:tabs>
        <w:rPr>
          <w:b/>
        </w:rPr>
      </w:pPr>
    </w:p>
    <w:p w14:paraId="4525C3B2" w14:textId="77777777" w:rsidR="006A31EB" w:rsidRDefault="006A31EB" w:rsidP="006A31EB">
      <w:pPr>
        <w:tabs>
          <w:tab w:val="left" w:pos="851"/>
        </w:tabs>
        <w:rPr>
          <w:b/>
        </w:rPr>
      </w:pPr>
    </w:p>
    <w:p w14:paraId="54D1527D" w14:textId="77777777" w:rsidR="006A31EB" w:rsidRDefault="006A31EB" w:rsidP="006A31EB">
      <w:pPr>
        <w:tabs>
          <w:tab w:val="left" w:pos="851"/>
        </w:tabs>
        <w:rPr>
          <w:b/>
        </w:rPr>
      </w:pPr>
      <w:r>
        <w:rPr>
          <w:b/>
        </w:rPr>
        <w:t>Definitions:</w:t>
      </w:r>
    </w:p>
    <w:p w14:paraId="7D56628B" w14:textId="77777777" w:rsidR="006A31EB" w:rsidRDefault="006A31EB" w:rsidP="006A31EB">
      <w:pPr>
        <w:tabs>
          <w:tab w:val="left" w:pos="851"/>
        </w:tabs>
        <w:rPr>
          <w:b/>
        </w:rPr>
      </w:pPr>
    </w:p>
    <w:p w14:paraId="760F663B" w14:textId="4145E9CC" w:rsidR="006A31EB" w:rsidRPr="00A0354D" w:rsidRDefault="006A31EB" w:rsidP="006A31EB">
      <w:pPr>
        <w:tabs>
          <w:tab w:val="left" w:pos="851"/>
        </w:tabs>
      </w:pPr>
      <w:r>
        <w:t xml:space="preserve">In addition to the definitions provided in clause </w:t>
      </w:r>
      <w:r>
        <w:fldChar w:fldCharType="begin"/>
      </w:r>
      <w:r>
        <w:instrText xml:space="preserve"> REF _Ref527279488 \r \h </w:instrText>
      </w:r>
      <w:r>
        <w:fldChar w:fldCharType="separate"/>
      </w:r>
      <w:r w:rsidR="00B818C7">
        <w:t>2</w:t>
      </w:r>
      <w:r>
        <w:fldChar w:fldCharType="end"/>
      </w:r>
      <w:r>
        <w:t xml:space="preserve"> of the main Agreement:</w:t>
      </w:r>
    </w:p>
    <w:p w14:paraId="47D1C976" w14:textId="77777777" w:rsidR="006A31EB" w:rsidRDefault="006A31EB" w:rsidP="006A31EB">
      <w:pPr>
        <w:rPr>
          <w:b/>
        </w:rPr>
      </w:pPr>
    </w:p>
    <w:p w14:paraId="562AA096" w14:textId="77777777" w:rsidR="006A31EB" w:rsidRDefault="006A31EB" w:rsidP="006A31EB">
      <w:pPr>
        <w:tabs>
          <w:tab w:val="left" w:pos="2835"/>
        </w:tabs>
        <w:spacing w:after="240"/>
        <w:ind w:left="2835" w:hanging="2835"/>
      </w:pPr>
      <w:r>
        <w:t>“Authorised Signatory”</w:t>
      </w:r>
      <w:r>
        <w:tab/>
        <w:t>means the individual(s) duly authorised by each Party to enter into contractual arrangements on behalf of the Party;</w:t>
      </w:r>
    </w:p>
    <w:p w14:paraId="3C5F89D6" w14:textId="77777777" w:rsidR="006A31EB" w:rsidRPr="004D7BCF" w:rsidRDefault="006A31EB" w:rsidP="006A31EB">
      <w:pPr>
        <w:tabs>
          <w:tab w:val="left" w:pos="2835"/>
        </w:tabs>
        <w:spacing w:after="240"/>
        <w:ind w:left="2835" w:hanging="2835"/>
      </w:pPr>
      <w:r>
        <w:t>“Change Control Note”</w:t>
      </w:r>
      <w:r>
        <w:tab/>
        <w:t>means the documented request for a change to the Agreement issued by either Party to this Agreement;</w:t>
      </w:r>
    </w:p>
    <w:p w14:paraId="3837AD6F" w14:textId="77777777" w:rsidR="006A31EB" w:rsidRPr="00FC31DF" w:rsidRDefault="006A31EB" w:rsidP="00F06275">
      <w:pPr>
        <w:numPr>
          <w:ilvl w:val="0"/>
          <w:numId w:val="32"/>
        </w:numPr>
        <w:tabs>
          <w:tab w:val="left" w:pos="851"/>
        </w:tabs>
        <w:spacing w:after="240" w:line="259" w:lineRule="auto"/>
        <w:rPr>
          <w:b/>
        </w:rPr>
      </w:pPr>
      <w:r w:rsidRPr="00FC31DF">
        <w:rPr>
          <w:b/>
        </w:rPr>
        <w:t xml:space="preserve">PRINCIPLES </w:t>
      </w:r>
    </w:p>
    <w:p w14:paraId="4B055B3B" w14:textId="77777777" w:rsidR="006A31EB" w:rsidRPr="00FC31DF" w:rsidRDefault="006A31EB" w:rsidP="00F06275">
      <w:pPr>
        <w:numPr>
          <w:ilvl w:val="1"/>
          <w:numId w:val="32"/>
        </w:numPr>
        <w:spacing w:after="240" w:line="259" w:lineRule="auto"/>
        <w:ind w:left="993" w:hanging="633"/>
      </w:pPr>
      <w:r w:rsidRPr="00FC31DF">
        <w:t>Where the Customer or the Supplier see a need for a change to the Agreement, then either Party may at any time request a change and propose an amendment to this Contract in accordance with the procedure set out in Clause 2 below.</w:t>
      </w:r>
    </w:p>
    <w:p w14:paraId="2789D375" w14:textId="77777777" w:rsidR="006A31EB" w:rsidRDefault="006A31EB" w:rsidP="00F06275">
      <w:pPr>
        <w:numPr>
          <w:ilvl w:val="1"/>
          <w:numId w:val="32"/>
        </w:numPr>
        <w:spacing w:after="240" w:line="259" w:lineRule="auto"/>
        <w:ind w:left="993" w:hanging="633"/>
      </w:pPr>
      <w:r>
        <w:t>Neither the Customer nor the Supplier shall unreasonably withhold its agreement to any change.</w:t>
      </w:r>
    </w:p>
    <w:p w14:paraId="6D81EDFE" w14:textId="77777777" w:rsidR="006A31EB" w:rsidRDefault="006A31EB" w:rsidP="00F06275">
      <w:pPr>
        <w:numPr>
          <w:ilvl w:val="1"/>
          <w:numId w:val="32"/>
        </w:numPr>
        <w:spacing w:after="240" w:line="259" w:lineRule="auto"/>
        <w:ind w:left="993" w:hanging="633"/>
      </w:pPr>
      <w:r>
        <w:t xml:space="preserve">The obligations of the Parties to this Agreement shall not be </w:t>
      </w:r>
      <w:proofErr w:type="gramStart"/>
      <w:r>
        <w:t>effected</w:t>
      </w:r>
      <w:proofErr w:type="gramEnd"/>
      <w:r>
        <w:t xml:space="preserve"> until a Change Control Note in the form attached to this Schedule has been signed by the Authorised Signatory of both Parties. </w:t>
      </w:r>
    </w:p>
    <w:p w14:paraId="2C9415D9" w14:textId="77777777" w:rsidR="006A31EB" w:rsidRDefault="006A31EB" w:rsidP="00F06275">
      <w:pPr>
        <w:numPr>
          <w:ilvl w:val="1"/>
          <w:numId w:val="32"/>
        </w:numPr>
        <w:spacing w:after="240" w:line="259" w:lineRule="auto"/>
        <w:ind w:left="993" w:hanging="633"/>
      </w:pPr>
      <w:r>
        <w:t xml:space="preserve">The Customer shall not be responsible for the cost of any services provided, work </w:t>
      </w:r>
      <w:proofErr w:type="gramStart"/>
      <w:r>
        <w:t>undertaken</w:t>
      </w:r>
      <w:proofErr w:type="gramEnd"/>
      <w:r>
        <w:t xml:space="preserve"> or goods or materials ordered by the Supplier or its sub-contractors which has not been authorised in advance by a Change Control Note.</w:t>
      </w:r>
    </w:p>
    <w:p w14:paraId="4816E0F3" w14:textId="77777777" w:rsidR="006A31EB" w:rsidRPr="00FC31DF" w:rsidRDefault="006A31EB" w:rsidP="00F06275">
      <w:pPr>
        <w:numPr>
          <w:ilvl w:val="0"/>
          <w:numId w:val="32"/>
        </w:numPr>
        <w:tabs>
          <w:tab w:val="left" w:pos="851"/>
        </w:tabs>
        <w:spacing w:after="240" w:line="259" w:lineRule="auto"/>
        <w:rPr>
          <w:b/>
        </w:rPr>
      </w:pPr>
      <w:r w:rsidRPr="00FC31DF">
        <w:rPr>
          <w:b/>
        </w:rPr>
        <w:t>PROCEDURE</w:t>
      </w:r>
    </w:p>
    <w:p w14:paraId="30C0B02E" w14:textId="77777777" w:rsidR="006A31EB" w:rsidRDefault="006A31EB" w:rsidP="00F06275">
      <w:pPr>
        <w:numPr>
          <w:ilvl w:val="1"/>
          <w:numId w:val="32"/>
        </w:numPr>
        <w:spacing w:after="240" w:line="259" w:lineRule="auto"/>
        <w:ind w:left="993" w:hanging="633"/>
      </w:pPr>
      <w:r>
        <w:t xml:space="preserve">The Customer and the Supplier shall discuss changes proposed by either Party to this Agreement and such discussion shall result in: </w:t>
      </w:r>
    </w:p>
    <w:p w14:paraId="6B33AFBF" w14:textId="77777777" w:rsidR="006A31EB" w:rsidRDefault="006A31EB" w:rsidP="00F06275">
      <w:pPr>
        <w:numPr>
          <w:ilvl w:val="2"/>
          <w:numId w:val="32"/>
        </w:numPr>
        <w:spacing w:after="240" w:line="259" w:lineRule="auto"/>
        <w:ind w:left="1418" w:hanging="698"/>
      </w:pPr>
      <w:r>
        <w:t xml:space="preserve">Decision not to proceed further; or </w:t>
      </w:r>
    </w:p>
    <w:p w14:paraId="38EA26D3" w14:textId="77777777" w:rsidR="006A31EB" w:rsidRDefault="006A31EB" w:rsidP="00F06275">
      <w:pPr>
        <w:numPr>
          <w:ilvl w:val="2"/>
          <w:numId w:val="32"/>
        </w:numPr>
        <w:spacing w:after="240" w:line="259" w:lineRule="auto"/>
        <w:ind w:left="1418" w:hanging="698"/>
      </w:pPr>
      <w:r>
        <w:t xml:space="preserve">A written request for a change by the Customer; or </w:t>
      </w:r>
    </w:p>
    <w:p w14:paraId="09E050FC" w14:textId="77777777" w:rsidR="006A31EB" w:rsidRDefault="006A31EB" w:rsidP="00F06275">
      <w:pPr>
        <w:numPr>
          <w:ilvl w:val="2"/>
          <w:numId w:val="32"/>
        </w:numPr>
        <w:spacing w:after="240" w:line="259" w:lineRule="auto"/>
        <w:ind w:left="1418" w:hanging="698"/>
      </w:pPr>
      <w:r>
        <w:t>A recommendation for a change by the Supplier.</w:t>
      </w:r>
    </w:p>
    <w:p w14:paraId="7D8F8F56" w14:textId="77777777" w:rsidR="006A31EB" w:rsidRDefault="006A31EB" w:rsidP="00F06275">
      <w:pPr>
        <w:numPr>
          <w:ilvl w:val="1"/>
          <w:numId w:val="32"/>
        </w:numPr>
        <w:spacing w:after="240" w:line="259" w:lineRule="auto"/>
        <w:ind w:left="993" w:hanging="633"/>
      </w:pPr>
      <w:r>
        <w:t>Where a written request for a change is received from the Customer, the Supplier shall submit two (2) signed copies of a Change Control Note to the Customer within five (5) Working Days of such request.</w:t>
      </w:r>
    </w:p>
    <w:p w14:paraId="077AD480" w14:textId="77777777" w:rsidR="006A31EB" w:rsidRDefault="006A31EB" w:rsidP="00F06275">
      <w:pPr>
        <w:numPr>
          <w:ilvl w:val="1"/>
          <w:numId w:val="32"/>
        </w:numPr>
        <w:spacing w:after="240" w:line="259" w:lineRule="auto"/>
        <w:ind w:left="993" w:hanging="633"/>
      </w:pPr>
      <w:r>
        <w:t>A recommendation to amend this Agreement by the Supplier shall be submitted direct to the Customer in the form of two (2) copies of a Change Control Note signed by the Supplier.</w:t>
      </w:r>
    </w:p>
    <w:p w14:paraId="0E36E887" w14:textId="77777777" w:rsidR="006A31EB" w:rsidRPr="00C90E4B" w:rsidRDefault="006A31EB" w:rsidP="006A31EB">
      <w:pPr>
        <w:tabs>
          <w:tab w:val="left" w:pos="6813"/>
        </w:tabs>
      </w:pPr>
      <w:r>
        <w:tab/>
      </w:r>
    </w:p>
    <w:p w14:paraId="6B833518" w14:textId="77777777" w:rsidR="006A31EB" w:rsidRDefault="006A31EB" w:rsidP="00F06275">
      <w:pPr>
        <w:numPr>
          <w:ilvl w:val="1"/>
          <w:numId w:val="32"/>
        </w:numPr>
        <w:spacing w:after="240" w:line="259" w:lineRule="auto"/>
        <w:ind w:left="993" w:hanging="633"/>
      </w:pPr>
      <w:r>
        <w:t xml:space="preserve">Each Change Control Note shall contain details of the change including, where applicable: </w:t>
      </w:r>
    </w:p>
    <w:p w14:paraId="2398C073" w14:textId="77777777" w:rsidR="006A31EB" w:rsidRDefault="006A31EB" w:rsidP="00F06275">
      <w:pPr>
        <w:numPr>
          <w:ilvl w:val="2"/>
          <w:numId w:val="32"/>
        </w:numPr>
        <w:spacing w:after="240" w:line="259" w:lineRule="auto"/>
        <w:ind w:left="1418" w:hanging="698"/>
      </w:pPr>
      <w:r>
        <w:t xml:space="preserve">The title of the change; </w:t>
      </w:r>
    </w:p>
    <w:p w14:paraId="361BB074" w14:textId="77777777" w:rsidR="006A31EB" w:rsidRDefault="006A31EB" w:rsidP="00F06275">
      <w:pPr>
        <w:numPr>
          <w:ilvl w:val="2"/>
          <w:numId w:val="32"/>
        </w:numPr>
        <w:spacing w:after="240" w:line="259" w:lineRule="auto"/>
        <w:ind w:left="1418" w:hanging="698"/>
      </w:pPr>
      <w:r>
        <w:lastRenderedPageBreak/>
        <w:t>The originator and the date of the request or recommendation for the change;</w:t>
      </w:r>
    </w:p>
    <w:p w14:paraId="5F4D2037" w14:textId="77777777" w:rsidR="006A31EB" w:rsidRDefault="006A31EB" w:rsidP="00F06275">
      <w:pPr>
        <w:numPr>
          <w:ilvl w:val="2"/>
          <w:numId w:val="32"/>
        </w:numPr>
        <w:spacing w:after="240" w:line="259" w:lineRule="auto"/>
        <w:ind w:left="1418" w:hanging="698"/>
      </w:pPr>
      <w:r>
        <w:t xml:space="preserve">The reason for the change; </w:t>
      </w:r>
    </w:p>
    <w:p w14:paraId="2CD9C229" w14:textId="77777777" w:rsidR="006A31EB" w:rsidRDefault="006A31EB" w:rsidP="00F06275">
      <w:pPr>
        <w:numPr>
          <w:ilvl w:val="2"/>
          <w:numId w:val="32"/>
        </w:numPr>
        <w:spacing w:after="240" w:line="259" w:lineRule="auto"/>
        <w:ind w:left="1418" w:hanging="698"/>
      </w:pPr>
      <w:r>
        <w:t xml:space="preserve">Full details of the change including any specifications; </w:t>
      </w:r>
    </w:p>
    <w:p w14:paraId="38FA731D" w14:textId="77777777" w:rsidR="006A31EB" w:rsidRDefault="006A31EB" w:rsidP="00F06275">
      <w:pPr>
        <w:numPr>
          <w:ilvl w:val="2"/>
          <w:numId w:val="32"/>
        </w:numPr>
        <w:spacing w:after="240" w:line="259" w:lineRule="auto"/>
        <w:ind w:left="1418" w:hanging="698"/>
      </w:pPr>
      <w:r>
        <w:t xml:space="preserve">Details of additional costs/savings to the </w:t>
      </w:r>
      <w:proofErr w:type="gramStart"/>
      <w:r>
        <w:t>Agreement  if</w:t>
      </w:r>
      <w:proofErr w:type="gramEnd"/>
      <w:r>
        <w:t xml:space="preserve"> any, as a consequence of the change; </w:t>
      </w:r>
    </w:p>
    <w:p w14:paraId="7B1EFFAA" w14:textId="77777777" w:rsidR="006A31EB" w:rsidRDefault="006A31EB" w:rsidP="00F06275">
      <w:pPr>
        <w:numPr>
          <w:ilvl w:val="2"/>
          <w:numId w:val="32"/>
        </w:numPr>
        <w:spacing w:after="240" w:line="259" w:lineRule="auto"/>
        <w:ind w:left="1418" w:hanging="698"/>
      </w:pPr>
      <w:r>
        <w:t xml:space="preserve">A timetable for implementation together with any proposals for acceptance of the change; </w:t>
      </w:r>
    </w:p>
    <w:p w14:paraId="6F431EAE" w14:textId="77777777" w:rsidR="006A31EB" w:rsidRDefault="006A31EB" w:rsidP="00F06275">
      <w:pPr>
        <w:numPr>
          <w:ilvl w:val="2"/>
          <w:numId w:val="32"/>
        </w:numPr>
        <w:spacing w:after="240" w:line="259" w:lineRule="auto"/>
        <w:ind w:left="1418" w:hanging="698"/>
      </w:pPr>
      <w:r>
        <w:t xml:space="preserve">A schedule of payments associated with the change, if applicable; </w:t>
      </w:r>
    </w:p>
    <w:p w14:paraId="7CFCF836" w14:textId="77777777" w:rsidR="006A31EB" w:rsidRDefault="006A31EB" w:rsidP="00F06275">
      <w:pPr>
        <w:numPr>
          <w:ilvl w:val="2"/>
          <w:numId w:val="32"/>
        </w:numPr>
        <w:spacing w:after="240" w:line="259" w:lineRule="auto"/>
        <w:ind w:left="1418" w:hanging="698"/>
      </w:pPr>
      <w:r>
        <w:t xml:space="preserve">The impact, if any, of the change on other aspects of the Agreement; </w:t>
      </w:r>
    </w:p>
    <w:p w14:paraId="0FCB2B54" w14:textId="77777777" w:rsidR="006A31EB" w:rsidRDefault="006A31EB" w:rsidP="00F06275">
      <w:pPr>
        <w:numPr>
          <w:ilvl w:val="2"/>
          <w:numId w:val="32"/>
        </w:numPr>
        <w:spacing w:after="240" w:line="259" w:lineRule="auto"/>
        <w:ind w:left="1418" w:hanging="698"/>
      </w:pPr>
      <w:r>
        <w:t xml:space="preserve">The date of expiry of validity of the Change Control Note; </w:t>
      </w:r>
    </w:p>
    <w:p w14:paraId="0049E4CD" w14:textId="77777777" w:rsidR="006A31EB" w:rsidRDefault="006A31EB" w:rsidP="00F06275">
      <w:pPr>
        <w:numPr>
          <w:ilvl w:val="2"/>
          <w:numId w:val="32"/>
        </w:numPr>
        <w:spacing w:after="240" w:line="259" w:lineRule="auto"/>
        <w:ind w:left="1418" w:hanging="698"/>
      </w:pPr>
      <w:r>
        <w:t xml:space="preserve">Provision for signature by the Customer if the change is agreed. </w:t>
      </w:r>
    </w:p>
    <w:p w14:paraId="2DDB3130" w14:textId="77777777" w:rsidR="006A31EB" w:rsidRDefault="006A31EB" w:rsidP="00F06275">
      <w:pPr>
        <w:numPr>
          <w:ilvl w:val="2"/>
          <w:numId w:val="32"/>
        </w:numPr>
        <w:spacing w:after="240" w:line="259" w:lineRule="auto"/>
        <w:ind w:left="1418" w:hanging="698"/>
      </w:pPr>
      <w:r>
        <w:t>The timescales within which the change is required</w:t>
      </w:r>
    </w:p>
    <w:p w14:paraId="4CFAD86D" w14:textId="77777777" w:rsidR="006A31EB" w:rsidRDefault="006A31EB" w:rsidP="00F06275">
      <w:pPr>
        <w:numPr>
          <w:ilvl w:val="1"/>
          <w:numId w:val="32"/>
        </w:numPr>
        <w:spacing w:after="240" w:line="259" w:lineRule="auto"/>
        <w:ind w:left="993" w:hanging="633"/>
      </w:pPr>
      <w:r>
        <w:t xml:space="preserve">For each Change Control Note submitted to the Customer, the Customer Representative shall, within the period of the validity of the Change Control Note evaluate the Change Control Note and, as appropriate: </w:t>
      </w:r>
    </w:p>
    <w:p w14:paraId="4E4DBB98" w14:textId="77777777" w:rsidR="006A31EB" w:rsidRDefault="006A31EB" w:rsidP="00F06275">
      <w:pPr>
        <w:numPr>
          <w:ilvl w:val="2"/>
          <w:numId w:val="32"/>
        </w:numPr>
        <w:spacing w:after="240" w:line="259" w:lineRule="auto"/>
        <w:ind w:left="1418" w:hanging="698"/>
      </w:pPr>
      <w:r>
        <w:t xml:space="preserve">Request further information from the Supplier in which case the Supplier shall provide such information as soon as reasonably practicable and in any event within ten (10) Working Days or such other period as may be agreed, the request for information and the information once provided shall be deemed to be part of the Change Control Note, and the Customer may approve or reject the Change Control Note upon receipt of the new information; or </w:t>
      </w:r>
    </w:p>
    <w:p w14:paraId="17228293" w14:textId="77777777" w:rsidR="006A31EB" w:rsidRDefault="006A31EB" w:rsidP="00F06275">
      <w:pPr>
        <w:numPr>
          <w:ilvl w:val="2"/>
          <w:numId w:val="32"/>
        </w:numPr>
        <w:spacing w:after="240" w:line="259" w:lineRule="auto"/>
        <w:ind w:left="1418" w:hanging="698"/>
      </w:pPr>
      <w:r>
        <w:t>Notify the Supplier of the rejection of the Change Control Note.</w:t>
      </w:r>
    </w:p>
    <w:p w14:paraId="21F7F867" w14:textId="77777777" w:rsidR="006A31EB" w:rsidRDefault="006A31EB" w:rsidP="00F06275">
      <w:pPr>
        <w:numPr>
          <w:ilvl w:val="1"/>
          <w:numId w:val="32"/>
        </w:numPr>
        <w:spacing w:after="240" w:line="259" w:lineRule="auto"/>
        <w:ind w:left="993" w:hanging="633"/>
      </w:pPr>
      <w:r>
        <w:t>A Change Control Note signed by both Parties shall constitute a variation to the Agreement in accordance with the terms of the Agreement.</w:t>
      </w:r>
    </w:p>
    <w:p w14:paraId="41014755" w14:textId="77777777" w:rsidR="006A31EB" w:rsidRDefault="006A31EB" w:rsidP="00F06275">
      <w:pPr>
        <w:numPr>
          <w:ilvl w:val="1"/>
          <w:numId w:val="32"/>
        </w:numPr>
        <w:spacing w:after="240" w:line="259" w:lineRule="auto"/>
        <w:ind w:left="993" w:hanging="633"/>
      </w:pPr>
      <w:r>
        <w:t xml:space="preserve">“Authorised Signatories”: </w:t>
      </w:r>
    </w:p>
    <w:p w14:paraId="691A5F65" w14:textId="77777777" w:rsidR="006A31EB" w:rsidRDefault="006A31EB" w:rsidP="00F06275">
      <w:pPr>
        <w:numPr>
          <w:ilvl w:val="2"/>
          <w:numId w:val="32"/>
        </w:numPr>
        <w:spacing w:after="240" w:line="259" w:lineRule="auto"/>
        <w:ind w:left="1418" w:hanging="698"/>
      </w:pPr>
      <w:r>
        <w:t xml:space="preserve">The Authorised Signatory for the Customer will be in accordance with the Customer’s own constitution and any contract standing orders and/or financial regulations. </w:t>
      </w:r>
    </w:p>
    <w:p w14:paraId="33CA8587" w14:textId="77777777" w:rsidR="006A31EB" w:rsidRDefault="006A31EB" w:rsidP="00F06275">
      <w:pPr>
        <w:numPr>
          <w:ilvl w:val="2"/>
          <w:numId w:val="32"/>
        </w:numPr>
        <w:spacing w:after="240" w:line="259" w:lineRule="auto"/>
        <w:ind w:left="1418" w:hanging="698"/>
      </w:pPr>
      <w:r>
        <w:t>The Authorised Signatory for the Supplier will be in accordance with the Customer’s own constitution and any contract standing orders and/or financial regulations.</w:t>
      </w:r>
    </w:p>
    <w:p w14:paraId="7B714BBB" w14:textId="77777777" w:rsidR="006A31EB" w:rsidRPr="00FC31DF" w:rsidRDefault="006A31EB" w:rsidP="006A31EB">
      <w:pPr>
        <w:tabs>
          <w:tab w:val="left" w:pos="851"/>
        </w:tabs>
        <w:spacing w:after="240"/>
        <w:rPr>
          <w:b/>
        </w:rPr>
      </w:pPr>
      <w:r w:rsidRPr="00FC31DF">
        <w:rPr>
          <w:b/>
        </w:rPr>
        <w:t>Change Control Note</w:t>
      </w:r>
      <w:r>
        <w:rPr>
          <w:b/>
        </w:rPr>
        <w:t>:</w:t>
      </w:r>
    </w:p>
    <w:p w14:paraId="44732DE8" w14:textId="77777777" w:rsidR="006A31EB" w:rsidRDefault="006A31EB" w:rsidP="006A31EB">
      <w:pPr>
        <w:tabs>
          <w:tab w:val="left" w:pos="851"/>
          <w:tab w:val="left" w:pos="6663"/>
        </w:tabs>
        <w:spacing w:after="240"/>
      </w:pPr>
      <w:r>
        <w:tab/>
      </w:r>
      <w:r>
        <w:tab/>
        <w:t>Ref No:</w:t>
      </w:r>
    </w:p>
    <w:p w14:paraId="11B5098E" w14:textId="77777777" w:rsidR="006A31EB" w:rsidRDefault="006A31EB" w:rsidP="006A31EB">
      <w:pPr>
        <w:tabs>
          <w:tab w:val="left" w:pos="851"/>
          <w:tab w:val="left" w:pos="6663"/>
        </w:tabs>
        <w:spacing w:after="240"/>
      </w:pPr>
      <w:r>
        <w:tab/>
      </w:r>
      <w:r>
        <w:tab/>
        <w:t>Date:</w:t>
      </w:r>
    </w:p>
    <w:p w14:paraId="693C521E" w14:textId="77777777" w:rsidR="006A31EB" w:rsidRDefault="006A31EB" w:rsidP="006A31EB">
      <w:pPr>
        <w:tabs>
          <w:tab w:val="left" w:pos="851"/>
        </w:tabs>
        <w:spacing w:after="240"/>
      </w:pPr>
      <w:r>
        <w:t>Title of Change:</w:t>
      </w:r>
    </w:p>
    <w:p w14:paraId="4A273851" w14:textId="77777777" w:rsidR="006A31EB" w:rsidRDefault="006A31EB" w:rsidP="006A31EB">
      <w:pPr>
        <w:tabs>
          <w:tab w:val="left" w:pos="851"/>
        </w:tabs>
        <w:spacing w:after="240"/>
      </w:pPr>
    </w:p>
    <w:p w14:paraId="5DA85916" w14:textId="77777777" w:rsidR="006A31EB" w:rsidRDefault="006A31EB" w:rsidP="006A31EB">
      <w:pPr>
        <w:tabs>
          <w:tab w:val="left" w:pos="851"/>
        </w:tabs>
        <w:spacing w:after="240"/>
      </w:pPr>
      <w:r>
        <w:lastRenderedPageBreak/>
        <w:t>Details of Change:</w:t>
      </w:r>
    </w:p>
    <w:p w14:paraId="1E6E7CC8" w14:textId="77777777" w:rsidR="006A31EB" w:rsidRDefault="006A31EB" w:rsidP="006A31EB">
      <w:pPr>
        <w:tabs>
          <w:tab w:val="left" w:pos="851"/>
        </w:tabs>
        <w:spacing w:after="240"/>
      </w:pPr>
    </w:p>
    <w:p w14:paraId="0FB5CBB1" w14:textId="77777777" w:rsidR="006A31EB" w:rsidRDefault="006A31EB" w:rsidP="006A31EB">
      <w:pPr>
        <w:tabs>
          <w:tab w:val="left" w:pos="851"/>
        </w:tabs>
        <w:spacing w:after="240"/>
      </w:pPr>
      <w:r>
        <w:t>Reasons for Change:</w:t>
      </w:r>
    </w:p>
    <w:p w14:paraId="4C540045" w14:textId="77777777" w:rsidR="006A31EB" w:rsidRDefault="006A31EB" w:rsidP="006A31EB">
      <w:pPr>
        <w:tabs>
          <w:tab w:val="left" w:pos="851"/>
        </w:tabs>
        <w:spacing w:after="240"/>
      </w:pPr>
    </w:p>
    <w:p w14:paraId="4D9B2F08" w14:textId="77777777" w:rsidR="006A31EB" w:rsidRDefault="006A31EB" w:rsidP="006A31EB">
      <w:pPr>
        <w:tabs>
          <w:tab w:val="left" w:pos="851"/>
        </w:tabs>
        <w:spacing w:after="240"/>
      </w:pPr>
      <w:r>
        <w:t>Impact of Change:</w:t>
      </w:r>
    </w:p>
    <w:p w14:paraId="5568292F" w14:textId="77777777" w:rsidR="006A31EB" w:rsidRDefault="006A31EB" w:rsidP="006A31EB">
      <w:pPr>
        <w:tabs>
          <w:tab w:val="left" w:pos="851"/>
        </w:tabs>
        <w:spacing w:after="240"/>
      </w:pPr>
    </w:p>
    <w:p w14:paraId="1800E3C4" w14:textId="77777777" w:rsidR="006A31EB" w:rsidRDefault="006A31EB" w:rsidP="006A31EB">
      <w:pPr>
        <w:tabs>
          <w:tab w:val="left" w:pos="851"/>
        </w:tabs>
        <w:spacing w:after="240"/>
      </w:pPr>
      <w:r>
        <w:t>Timetable:</w:t>
      </w:r>
    </w:p>
    <w:p w14:paraId="752E9B0F" w14:textId="77777777" w:rsidR="006A31EB" w:rsidRDefault="006A31EB" w:rsidP="006A31EB">
      <w:pPr>
        <w:tabs>
          <w:tab w:val="left" w:pos="851"/>
        </w:tabs>
        <w:spacing w:after="240"/>
      </w:pPr>
    </w:p>
    <w:p w14:paraId="17FF8BE2" w14:textId="77777777" w:rsidR="006A31EB" w:rsidRDefault="006A31EB" w:rsidP="006A31EB">
      <w:pPr>
        <w:tabs>
          <w:tab w:val="left" w:pos="851"/>
        </w:tabs>
        <w:spacing w:after="240"/>
      </w:pPr>
      <w:r>
        <w:t>Additional costs or savings to the Agreement:</w:t>
      </w:r>
    </w:p>
    <w:p w14:paraId="41A61346" w14:textId="77777777" w:rsidR="006A31EB" w:rsidRDefault="006A31EB" w:rsidP="006A31EB">
      <w:pPr>
        <w:tabs>
          <w:tab w:val="left" w:pos="851"/>
        </w:tabs>
        <w:spacing w:after="240"/>
      </w:pPr>
    </w:p>
    <w:p w14:paraId="1B3E4AC9" w14:textId="77777777" w:rsidR="006A31EB" w:rsidRDefault="006A31EB" w:rsidP="006A31EB">
      <w:pPr>
        <w:tabs>
          <w:tab w:val="left" w:pos="851"/>
        </w:tabs>
        <w:spacing w:after="240"/>
      </w:pPr>
      <w:r>
        <w:t>Supplier: Signed:</w:t>
      </w:r>
    </w:p>
    <w:p w14:paraId="3FC7B924" w14:textId="77777777" w:rsidR="006A31EB" w:rsidRDefault="006A31EB" w:rsidP="006A31EB">
      <w:pPr>
        <w:tabs>
          <w:tab w:val="left" w:pos="851"/>
        </w:tabs>
        <w:spacing w:after="240"/>
      </w:pPr>
    </w:p>
    <w:p w14:paraId="6C1675CA" w14:textId="77777777" w:rsidR="006A31EB" w:rsidRDefault="006A31EB" w:rsidP="006A31EB">
      <w:pPr>
        <w:tabs>
          <w:tab w:val="left" w:pos="851"/>
        </w:tabs>
        <w:spacing w:after="240"/>
      </w:pPr>
      <w:r>
        <w:t>Customer Response: Accept/Reject Signed:</w:t>
      </w:r>
    </w:p>
    <w:p w14:paraId="34B1ACD0" w14:textId="77777777" w:rsidR="006A31EB" w:rsidRDefault="006A31EB" w:rsidP="006A31EB">
      <w:pPr>
        <w:tabs>
          <w:tab w:val="left" w:pos="851"/>
        </w:tabs>
        <w:spacing w:after="240"/>
      </w:pPr>
    </w:p>
    <w:p w14:paraId="1F3F66BB" w14:textId="77777777" w:rsidR="006A31EB" w:rsidRPr="0024502D" w:rsidRDefault="006A31EB" w:rsidP="006A31EB">
      <w:pPr>
        <w:tabs>
          <w:tab w:val="left" w:pos="851"/>
        </w:tabs>
        <w:spacing w:after="240"/>
      </w:pPr>
      <w:r>
        <w:t>Note: The format of the Change Control Note may vary from time to time in circumstances where additional information is deemed necessary by the Customer or the Supplier in order to accurately reflect the nature of the change proposed.</w:t>
      </w:r>
    </w:p>
    <w:p w14:paraId="5E54CC21" w14:textId="77777777" w:rsidR="006A31EB" w:rsidRPr="00EF4226" w:rsidRDefault="006A31EB" w:rsidP="006A31EB">
      <w:pPr>
        <w:tabs>
          <w:tab w:val="left" w:pos="851"/>
        </w:tabs>
        <w:spacing w:after="240"/>
        <w:rPr>
          <w:b/>
        </w:rPr>
      </w:pPr>
    </w:p>
    <w:p w14:paraId="7627F0AA" w14:textId="77777777" w:rsidR="006A31EB" w:rsidRPr="00EF4226" w:rsidRDefault="006A31EB" w:rsidP="006A31EB">
      <w:pPr>
        <w:tabs>
          <w:tab w:val="left" w:pos="851"/>
        </w:tabs>
        <w:spacing w:after="240"/>
        <w:ind w:left="851" w:hanging="851"/>
        <w:rPr>
          <w:b/>
        </w:rPr>
      </w:pPr>
    </w:p>
    <w:p w14:paraId="7548B26D" w14:textId="77777777" w:rsidR="006A31EB" w:rsidRDefault="006A31EB" w:rsidP="006A31EB">
      <w:pPr>
        <w:spacing w:after="280" w:line="240" w:lineRule="auto"/>
        <w:ind w:hanging="567"/>
      </w:pPr>
    </w:p>
    <w:p w14:paraId="34B9AAF9" w14:textId="77777777" w:rsidR="007B034D" w:rsidRDefault="007B034D" w:rsidP="007B034D">
      <w:pPr>
        <w:rPr>
          <w:rFonts w:eastAsia="Arial" w:cs="Arial"/>
        </w:rPr>
      </w:pPr>
    </w:p>
    <w:p w14:paraId="7D29888C" w14:textId="77777777" w:rsidR="007B034D" w:rsidRDefault="007B034D" w:rsidP="007B034D">
      <w:pPr>
        <w:rPr>
          <w:rFonts w:eastAsia="Arial" w:cs="Arial"/>
        </w:rPr>
      </w:pPr>
    </w:p>
    <w:p w14:paraId="17795FAC" w14:textId="77777777" w:rsidR="007B034D" w:rsidRDefault="007B034D" w:rsidP="00FD1D14">
      <w:pPr>
        <w:spacing w:line="240" w:lineRule="auto"/>
        <w:jc w:val="left"/>
        <w:rPr>
          <w:rFonts w:eastAsia="Arial" w:cs="Arial"/>
        </w:rPr>
      </w:pPr>
    </w:p>
    <w:p w14:paraId="6BF4C584" w14:textId="26F4E9F6" w:rsidR="007B034D" w:rsidRDefault="00753539" w:rsidP="00753539">
      <w:pPr>
        <w:rPr>
          <w:rFonts w:eastAsia="Arial" w:cs="Arial"/>
          <w:b/>
        </w:rPr>
      </w:pPr>
      <w:r>
        <w:rPr>
          <w:rFonts w:eastAsia="Arial" w:cs="Arial"/>
          <w:b/>
        </w:rPr>
        <w:t xml:space="preserve"> </w:t>
      </w:r>
    </w:p>
    <w:p w14:paraId="473BA19B" w14:textId="7B1CAAC5" w:rsidR="007B034D" w:rsidRPr="00217850" w:rsidRDefault="007B034D" w:rsidP="00217850">
      <w:pPr>
        <w:rPr>
          <w:rFonts w:eastAsia="Arial" w:cs="Arial"/>
          <w:b/>
        </w:rPr>
      </w:pPr>
    </w:p>
    <w:sectPr w:rsidR="007B034D" w:rsidRPr="00217850" w:rsidSect="00C6722E">
      <w:pgSz w:w="11906" w:h="16838"/>
      <w:pgMar w:top="1702" w:right="1440" w:bottom="1418" w:left="1440" w:header="709" w:footer="3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B1268" w14:textId="77777777" w:rsidR="00981CE7" w:rsidRDefault="00981CE7" w:rsidP="008F3C95">
      <w:r>
        <w:separator/>
      </w:r>
    </w:p>
    <w:p w14:paraId="1EDE2442" w14:textId="77777777" w:rsidR="00981CE7" w:rsidRDefault="00981CE7" w:rsidP="008F3C95"/>
  </w:endnote>
  <w:endnote w:type="continuationSeparator" w:id="0">
    <w:p w14:paraId="668A4980" w14:textId="77777777" w:rsidR="00981CE7" w:rsidRDefault="00981CE7" w:rsidP="008F3C95">
      <w:r>
        <w:continuationSeparator/>
      </w:r>
    </w:p>
    <w:p w14:paraId="62329714" w14:textId="77777777" w:rsidR="00981CE7" w:rsidRDefault="00981CE7" w:rsidP="008F3C95"/>
  </w:endnote>
  <w:endnote w:type="continuationNotice" w:id="1">
    <w:p w14:paraId="688986F7" w14:textId="77777777" w:rsidR="00981CE7" w:rsidRDefault="00981C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TZhongsong">
    <w:panose1 w:val="02010600040101010101"/>
    <w:charset w:val="86"/>
    <w:family w:val="auto"/>
    <w:pitch w:val="variable"/>
    <w:sig w:usb0="00000287" w:usb1="080F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Arial,Bold">
    <w:altName w:val="Arial"/>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56616933"/>
      <w:docPartObj>
        <w:docPartGallery w:val="Page Numbers (Bottom of Page)"/>
        <w:docPartUnique/>
      </w:docPartObj>
    </w:sdtPr>
    <w:sdtContent>
      <w:p w14:paraId="6C125F4E" w14:textId="63B2E18A" w:rsidR="00E2661A" w:rsidRDefault="00E2661A" w:rsidP="00E2661A">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940769" w14:textId="77777777" w:rsidR="00E2661A" w:rsidRDefault="00E2661A" w:rsidP="00E811D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4993100"/>
      <w:docPartObj>
        <w:docPartGallery w:val="Page Numbers (Bottom of Page)"/>
        <w:docPartUnique/>
      </w:docPartObj>
    </w:sdtPr>
    <w:sdtContent>
      <w:p w14:paraId="5E45B090" w14:textId="12325F03" w:rsidR="00E2661A" w:rsidRDefault="00E2661A" w:rsidP="00E2661A">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sdtContent>
  </w:sdt>
  <w:p w14:paraId="45BE703F" w14:textId="77777777" w:rsidR="00E2661A" w:rsidRDefault="00E2661A" w:rsidP="00E811D9">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FF478" w14:textId="77777777" w:rsidR="00981CE7" w:rsidRDefault="00981CE7" w:rsidP="008F3C95">
      <w:r>
        <w:separator/>
      </w:r>
    </w:p>
    <w:p w14:paraId="5F12497A" w14:textId="77777777" w:rsidR="00981CE7" w:rsidRDefault="00981CE7" w:rsidP="008F3C95"/>
  </w:footnote>
  <w:footnote w:type="continuationSeparator" w:id="0">
    <w:p w14:paraId="33C52978" w14:textId="77777777" w:rsidR="00981CE7" w:rsidRDefault="00981CE7" w:rsidP="008F3C95">
      <w:r>
        <w:continuationSeparator/>
      </w:r>
    </w:p>
    <w:p w14:paraId="2DD49D36" w14:textId="77777777" w:rsidR="00981CE7" w:rsidRDefault="00981CE7" w:rsidP="008F3C95"/>
  </w:footnote>
  <w:footnote w:type="continuationNotice" w:id="1">
    <w:p w14:paraId="240A8FAB" w14:textId="77777777" w:rsidR="00981CE7" w:rsidRDefault="00981CE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D9ABE" w14:textId="6C263FBF" w:rsidR="00E2661A" w:rsidRPr="00FC4FB8" w:rsidRDefault="00E2661A" w:rsidP="00217850">
    <w:pPr>
      <w:pStyle w:val="Header"/>
      <w:rPr>
        <w:szCs w:val="20"/>
      </w:rPr>
    </w:pPr>
    <w:r>
      <w:rPr>
        <w:szCs w:val="20"/>
      </w:rPr>
      <w:t>NEPO 219</w:t>
    </w:r>
    <w:r w:rsidRPr="00FC4FB8">
      <w:rPr>
        <w:szCs w:val="20"/>
      </w:rPr>
      <w:t xml:space="preserve"> – </w:t>
    </w:r>
    <w:r>
      <w:rPr>
        <w:szCs w:val="20"/>
      </w:rPr>
      <w:t>Building Materials DPS</w:t>
    </w:r>
  </w:p>
  <w:p w14:paraId="05D3629C" w14:textId="77777777" w:rsidR="00E2661A" w:rsidRDefault="00E266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1E066E6"/>
    <w:lvl w:ilvl="0">
      <w:start w:val="1"/>
      <w:numFmt w:val="none"/>
      <w:suff w:val="nothing"/>
      <w:lvlText w:val="%1"/>
      <w:lvlJc w:val="left"/>
      <w:pPr>
        <w:ind w:left="0" w:firstLine="0"/>
      </w:pPr>
      <w:rPr>
        <w:rFonts w:hint="default"/>
      </w:rPr>
    </w:lvl>
    <w:lvl w:ilvl="1">
      <w:start w:val="1"/>
      <w:numFmt w:val="decimal"/>
      <w:pStyle w:val="TLTLevel1"/>
      <w:lvlText w:val="%1%2."/>
      <w:lvlJc w:val="left"/>
      <w:pPr>
        <w:tabs>
          <w:tab w:val="num" w:pos="720"/>
        </w:tabs>
        <w:ind w:left="720" w:hanging="720"/>
      </w:pPr>
      <w:rPr>
        <w:rFonts w:ascii="Arial" w:hAnsi="Arial" w:hint="default"/>
        <w:b w:val="0"/>
        <w:i w:val="0"/>
        <w:sz w:val="20"/>
        <w:szCs w:val="20"/>
      </w:rPr>
    </w:lvl>
    <w:lvl w:ilvl="2">
      <w:start w:val="1"/>
      <w:numFmt w:val="decimal"/>
      <w:pStyle w:val="TLTLevel2"/>
      <w:lvlText w:val="%1%2.%3"/>
      <w:lvlJc w:val="left"/>
      <w:pPr>
        <w:tabs>
          <w:tab w:val="num" w:pos="720"/>
        </w:tabs>
        <w:ind w:left="720" w:hanging="720"/>
      </w:pPr>
      <w:rPr>
        <w:rFonts w:ascii="Arial" w:hAnsi="Arial" w:hint="default"/>
        <w:b w:val="0"/>
        <w:i w:val="0"/>
        <w:sz w:val="20"/>
        <w:szCs w:val="20"/>
      </w:rPr>
    </w:lvl>
    <w:lvl w:ilvl="3">
      <w:start w:val="1"/>
      <w:numFmt w:val="decimal"/>
      <w:pStyle w:val="TLTLevel3"/>
      <w:lvlText w:val="%1%2.%3.%4"/>
      <w:lvlJc w:val="left"/>
      <w:pPr>
        <w:tabs>
          <w:tab w:val="num" w:pos="1728"/>
        </w:tabs>
        <w:ind w:left="1728" w:hanging="1080"/>
      </w:pPr>
      <w:rPr>
        <w:rFonts w:ascii="Arial" w:hAnsi="Arial" w:hint="default"/>
        <w:b w:val="0"/>
        <w:i w:val="0"/>
        <w:sz w:val="20"/>
        <w:szCs w:val="20"/>
      </w:rPr>
    </w:lvl>
    <w:lvl w:ilvl="4">
      <w:start w:val="1"/>
      <w:numFmt w:val="decimal"/>
      <w:pStyle w:val="TLTLevel4"/>
      <w:lvlText w:val="%1%2.%3.%4.%5"/>
      <w:lvlJc w:val="left"/>
      <w:pPr>
        <w:tabs>
          <w:tab w:val="num" w:pos="2880"/>
        </w:tabs>
        <w:ind w:left="2880" w:hanging="1080"/>
      </w:pPr>
      <w:rPr>
        <w:rFonts w:ascii="Arial" w:hAnsi="Arial" w:hint="default"/>
        <w:b w:val="0"/>
        <w:i w:val="0"/>
        <w:sz w:val="20"/>
        <w:szCs w:val="20"/>
      </w:rPr>
    </w:lvl>
    <w:lvl w:ilvl="5">
      <w:start w:val="1"/>
      <w:numFmt w:val="decimal"/>
      <w:pStyle w:val="TLTLevel5"/>
      <w:lvlText w:val="%1%2.%3.%4.%5.%6"/>
      <w:lvlJc w:val="left"/>
      <w:pPr>
        <w:tabs>
          <w:tab w:val="num" w:pos="1080"/>
        </w:tabs>
        <w:ind w:left="0" w:firstLine="0"/>
      </w:pPr>
      <w:rPr>
        <w:rFonts w:ascii="Arial" w:hAnsi="Arial" w:hint="default"/>
        <w:b w:val="0"/>
        <w:i w:val="0"/>
        <w:sz w:val="20"/>
        <w:szCs w:val="20"/>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1" w15:restartNumberingAfterBreak="0">
    <w:nsid w:val="00000024"/>
    <w:multiLevelType w:val="multilevel"/>
    <w:tmpl w:val="6BC875B0"/>
    <w:lvl w:ilvl="0">
      <w:start w:val="1"/>
      <w:numFmt w:val="decimal"/>
      <w:lvlRestart w:val="0"/>
      <w:pStyle w:val="EYHeading1"/>
      <w:lvlText w:val="%1."/>
      <w:lvlJc w:val="left"/>
      <w:pPr>
        <w:tabs>
          <w:tab w:val="num" w:pos="0"/>
        </w:tabs>
        <w:ind w:hanging="850"/>
      </w:pPr>
      <w:rPr>
        <w:rFonts w:cs="Times New Roman"/>
        <w:b/>
        <w:bCs/>
        <w:color w:val="7F7E82"/>
        <w:spacing w:val="0"/>
        <w:sz w:val="32"/>
        <w:szCs w:val="32"/>
      </w:rPr>
    </w:lvl>
    <w:lvl w:ilvl="1">
      <w:start w:val="1"/>
      <w:numFmt w:val="decimal"/>
      <w:pStyle w:val="EYHeading2"/>
      <w:lvlText w:val="%1.%2"/>
      <w:lvlJc w:val="left"/>
      <w:pPr>
        <w:tabs>
          <w:tab w:val="num" w:pos="0"/>
        </w:tabs>
        <w:ind w:hanging="850"/>
      </w:pPr>
      <w:rPr>
        <w:rFonts w:cs="Times New Roman" w:hint="eastAsia"/>
        <w:b/>
        <w:bCs/>
        <w:i w:val="0"/>
        <w:iCs w:val="0"/>
        <w:color w:val="000000"/>
        <w:spacing w:val="0"/>
        <w:sz w:val="28"/>
        <w:szCs w:val="28"/>
      </w:rPr>
    </w:lvl>
    <w:lvl w:ilvl="2">
      <w:start w:val="1"/>
      <w:numFmt w:val="decimal"/>
      <w:pStyle w:val="EYHeading3"/>
      <w:lvlText w:val="%1.%2.%3"/>
      <w:lvlJc w:val="left"/>
      <w:pPr>
        <w:tabs>
          <w:tab w:val="num" w:pos="850"/>
        </w:tabs>
        <w:ind w:left="850" w:hanging="850"/>
      </w:pPr>
      <w:rPr>
        <w:rFonts w:ascii="Arial Bold" w:hAnsi="Arial Bold" w:cs="Arial Bold" w:hint="default"/>
        <w:b/>
        <w:bCs/>
        <w:i w:val="0"/>
        <w:iCs w:val="0"/>
        <w:color w:val="000000"/>
        <w:spacing w:val="0"/>
        <w:sz w:val="24"/>
        <w:szCs w:val="24"/>
      </w:rPr>
    </w:lvl>
    <w:lvl w:ilvl="3">
      <w:start w:val="1"/>
      <w:numFmt w:val="decimal"/>
      <w:pStyle w:val="EYHeading4"/>
      <w:lvlText w:val="%1.%2.%3.%4"/>
      <w:lvlJc w:val="left"/>
      <w:pPr>
        <w:tabs>
          <w:tab w:val="num" w:pos="0"/>
        </w:tabs>
        <w:ind w:hanging="850"/>
      </w:pPr>
      <w:rPr>
        <w:rFonts w:ascii="Arial Bold" w:hAnsi="Arial Bold" w:cs="Arial Bold" w:hint="default"/>
        <w:b/>
        <w:bCs/>
        <w:i w:val="0"/>
        <w:iCs w:val="0"/>
        <w:color w:val="000000"/>
        <w:spacing w:val="0"/>
        <w:sz w:val="20"/>
        <w:szCs w:val="20"/>
      </w:rPr>
    </w:lvl>
    <w:lvl w:ilvl="4">
      <w:start w:val="1"/>
      <w:numFmt w:val="none"/>
      <w:lvlText w:val=""/>
      <w:lvlJc w:val="left"/>
      <w:pPr>
        <w:tabs>
          <w:tab w:val="num" w:pos="0"/>
        </w:tabs>
      </w:pPr>
      <w:rPr>
        <w:rFonts w:cs="Times New Roman" w:hint="eastAsia"/>
      </w:rPr>
    </w:lvl>
    <w:lvl w:ilvl="5">
      <w:start w:val="1"/>
      <w:numFmt w:val="none"/>
      <w:lvlText w:val=""/>
      <w:lvlJc w:val="left"/>
      <w:pPr>
        <w:tabs>
          <w:tab w:val="num" w:pos="0"/>
        </w:tabs>
      </w:pPr>
      <w:rPr>
        <w:rFonts w:cs="Times New Roman" w:hint="eastAsia"/>
      </w:rPr>
    </w:lvl>
    <w:lvl w:ilvl="6">
      <w:start w:val="1"/>
      <w:numFmt w:val="none"/>
      <w:lvlText w:val=""/>
      <w:lvlJc w:val="left"/>
      <w:pPr>
        <w:tabs>
          <w:tab w:val="num" w:pos="0"/>
        </w:tabs>
      </w:pPr>
      <w:rPr>
        <w:rFonts w:cs="Times New Roman" w:hint="eastAsia"/>
      </w:rPr>
    </w:lvl>
    <w:lvl w:ilvl="7">
      <w:start w:val="1"/>
      <w:numFmt w:val="none"/>
      <w:lvlText w:val=""/>
      <w:lvlJc w:val="left"/>
      <w:pPr>
        <w:tabs>
          <w:tab w:val="num" w:pos="0"/>
        </w:tabs>
      </w:pPr>
      <w:rPr>
        <w:rFonts w:cs="Times New Roman" w:hint="eastAsia"/>
      </w:rPr>
    </w:lvl>
    <w:lvl w:ilvl="8">
      <w:start w:val="1"/>
      <w:numFmt w:val="none"/>
      <w:lvlText w:val=""/>
      <w:lvlJc w:val="left"/>
      <w:pPr>
        <w:tabs>
          <w:tab w:val="num" w:pos="0"/>
        </w:tabs>
      </w:pPr>
      <w:rPr>
        <w:rFonts w:cs="Times New Roman" w:hint="eastAsia"/>
      </w:rPr>
    </w:lvl>
  </w:abstractNum>
  <w:abstractNum w:abstractNumId="2" w15:restartNumberingAfterBreak="0">
    <w:nsid w:val="01C46BE6"/>
    <w:multiLevelType w:val="multilevel"/>
    <w:tmpl w:val="4DEA92C0"/>
    <w:lvl w:ilvl="0">
      <w:start w:val="1"/>
      <w:numFmt w:val="bullet"/>
      <w:lvlText w:val="●"/>
      <w:lvlJc w:val="left"/>
      <w:pPr>
        <w:ind w:left="360" w:hanging="360"/>
      </w:pPr>
      <w:rPr>
        <w:rFonts w:ascii="Arial" w:eastAsia="Arial" w:hAnsi="Arial" w:cs="Arial"/>
      </w:rPr>
    </w:lvl>
    <w:lvl w:ilvl="1">
      <w:start w:val="1"/>
      <w:numFmt w:val="decimal"/>
      <w:lvlText w:val="●.%2"/>
      <w:lvlJc w:val="left"/>
      <w:pPr>
        <w:ind w:left="360" w:hanging="360"/>
      </w:pPr>
    </w:lvl>
    <w:lvl w:ilvl="2">
      <w:start w:val="1"/>
      <w:numFmt w:val="decimal"/>
      <w:lvlText w:val="●.%2.%3"/>
      <w:lvlJc w:val="left"/>
      <w:pPr>
        <w:ind w:left="720" w:hanging="720"/>
      </w:pPr>
    </w:lvl>
    <w:lvl w:ilvl="3">
      <w:start w:val="1"/>
      <w:numFmt w:val="decimal"/>
      <w:lvlText w:val="●.%2.%3.%4"/>
      <w:lvlJc w:val="left"/>
      <w:pPr>
        <w:ind w:left="1080" w:hanging="1080"/>
      </w:pPr>
    </w:lvl>
    <w:lvl w:ilvl="4">
      <w:start w:val="1"/>
      <w:numFmt w:val="decimal"/>
      <w:lvlText w:val="●.%2.%3.%4.%5"/>
      <w:lvlJc w:val="left"/>
      <w:pPr>
        <w:ind w:left="1080" w:hanging="1080"/>
      </w:pPr>
    </w:lvl>
    <w:lvl w:ilvl="5">
      <w:start w:val="1"/>
      <w:numFmt w:val="decimal"/>
      <w:lvlText w:val="●.%2.%3.%4.%5.%6"/>
      <w:lvlJc w:val="left"/>
      <w:pPr>
        <w:ind w:left="1440" w:hanging="1440"/>
      </w:pPr>
    </w:lvl>
    <w:lvl w:ilvl="6">
      <w:start w:val="1"/>
      <w:numFmt w:val="decimal"/>
      <w:lvlText w:val="●.%2.%3.%4.%5.%6.%7"/>
      <w:lvlJc w:val="left"/>
      <w:pPr>
        <w:ind w:left="1440" w:hanging="1440"/>
      </w:pPr>
    </w:lvl>
    <w:lvl w:ilvl="7">
      <w:start w:val="1"/>
      <w:numFmt w:val="decimal"/>
      <w:lvlText w:val="●.%2.%3.%4.%5.%6.%7.%8"/>
      <w:lvlJc w:val="left"/>
      <w:pPr>
        <w:ind w:left="1800" w:hanging="1800"/>
      </w:pPr>
    </w:lvl>
    <w:lvl w:ilvl="8">
      <w:start w:val="1"/>
      <w:numFmt w:val="decimal"/>
      <w:lvlText w:val="●.%2.%3.%4.%5.%6.%7.%8.%9"/>
      <w:lvlJc w:val="left"/>
      <w:pPr>
        <w:ind w:left="1800" w:hanging="1800"/>
      </w:pPr>
    </w:lvl>
  </w:abstractNum>
  <w:abstractNum w:abstractNumId="3" w15:restartNumberingAfterBreak="0">
    <w:nsid w:val="047831DC"/>
    <w:multiLevelType w:val="hybridMultilevel"/>
    <w:tmpl w:val="61683E54"/>
    <w:lvl w:ilvl="0" w:tplc="FD843EAA">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023D85"/>
    <w:multiLevelType w:val="multilevel"/>
    <w:tmpl w:val="CD0C005E"/>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066F77A1"/>
    <w:multiLevelType w:val="hybridMultilevel"/>
    <w:tmpl w:val="257EB3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EE4FED"/>
    <w:multiLevelType w:val="multilevel"/>
    <w:tmpl w:val="A6FA75AC"/>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8" w15:restartNumberingAfterBreak="0">
    <w:nsid w:val="18FA71D9"/>
    <w:multiLevelType w:val="multilevel"/>
    <w:tmpl w:val="B57CFC6A"/>
    <w:lvl w:ilvl="0">
      <w:start w:val="1"/>
      <w:numFmt w:val="bullet"/>
      <w:lvlText w:val="●"/>
      <w:lvlJc w:val="left"/>
      <w:pPr>
        <w:ind w:left="2174" w:hanging="360"/>
      </w:pPr>
      <w:rPr>
        <w:rFonts w:ascii="Arial" w:eastAsia="Arial" w:hAnsi="Arial" w:cs="Arial"/>
      </w:rPr>
    </w:lvl>
    <w:lvl w:ilvl="1">
      <w:start w:val="1"/>
      <w:numFmt w:val="bullet"/>
      <w:lvlText w:val="o"/>
      <w:lvlJc w:val="left"/>
      <w:pPr>
        <w:ind w:left="2894" w:hanging="360"/>
      </w:pPr>
      <w:rPr>
        <w:rFonts w:ascii="Arial" w:eastAsia="Arial" w:hAnsi="Arial" w:cs="Arial"/>
      </w:rPr>
    </w:lvl>
    <w:lvl w:ilvl="2">
      <w:start w:val="1"/>
      <w:numFmt w:val="bullet"/>
      <w:lvlText w:val="▪"/>
      <w:lvlJc w:val="left"/>
      <w:pPr>
        <w:ind w:left="3614" w:hanging="360"/>
      </w:pPr>
      <w:rPr>
        <w:rFonts w:ascii="Arial" w:eastAsia="Arial" w:hAnsi="Arial" w:cs="Arial"/>
      </w:rPr>
    </w:lvl>
    <w:lvl w:ilvl="3">
      <w:start w:val="1"/>
      <w:numFmt w:val="bullet"/>
      <w:lvlText w:val="●"/>
      <w:lvlJc w:val="left"/>
      <w:pPr>
        <w:ind w:left="4334" w:hanging="360"/>
      </w:pPr>
      <w:rPr>
        <w:rFonts w:ascii="Arial" w:eastAsia="Arial" w:hAnsi="Arial" w:cs="Arial"/>
      </w:rPr>
    </w:lvl>
    <w:lvl w:ilvl="4">
      <w:start w:val="1"/>
      <w:numFmt w:val="bullet"/>
      <w:lvlText w:val="o"/>
      <w:lvlJc w:val="left"/>
      <w:pPr>
        <w:ind w:left="5054" w:hanging="360"/>
      </w:pPr>
      <w:rPr>
        <w:rFonts w:ascii="Arial" w:eastAsia="Arial" w:hAnsi="Arial" w:cs="Arial"/>
      </w:rPr>
    </w:lvl>
    <w:lvl w:ilvl="5">
      <w:start w:val="1"/>
      <w:numFmt w:val="bullet"/>
      <w:lvlText w:val="▪"/>
      <w:lvlJc w:val="left"/>
      <w:pPr>
        <w:ind w:left="5774" w:hanging="360"/>
      </w:pPr>
      <w:rPr>
        <w:rFonts w:ascii="Arial" w:eastAsia="Arial" w:hAnsi="Arial" w:cs="Arial"/>
      </w:rPr>
    </w:lvl>
    <w:lvl w:ilvl="6">
      <w:start w:val="1"/>
      <w:numFmt w:val="bullet"/>
      <w:lvlText w:val="●"/>
      <w:lvlJc w:val="left"/>
      <w:pPr>
        <w:ind w:left="6494" w:hanging="360"/>
      </w:pPr>
      <w:rPr>
        <w:rFonts w:ascii="Arial" w:eastAsia="Arial" w:hAnsi="Arial" w:cs="Arial"/>
      </w:rPr>
    </w:lvl>
    <w:lvl w:ilvl="7">
      <w:start w:val="1"/>
      <w:numFmt w:val="bullet"/>
      <w:lvlText w:val="o"/>
      <w:lvlJc w:val="left"/>
      <w:pPr>
        <w:ind w:left="7214" w:hanging="360"/>
      </w:pPr>
      <w:rPr>
        <w:rFonts w:ascii="Arial" w:eastAsia="Arial" w:hAnsi="Arial" w:cs="Arial"/>
      </w:rPr>
    </w:lvl>
    <w:lvl w:ilvl="8">
      <w:start w:val="1"/>
      <w:numFmt w:val="bullet"/>
      <w:lvlText w:val="▪"/>
      <w:lvlJc w:val="left"/>
      <w:pPr>
        <w:ind w:left="7934" w:hanging="360"/>
      </w:pPr>
      <w:rPr>
        <w:rFonts w:ascii="Arial" w:eastAsia="Arial" w:hAnsi="Arial" w:cs="Arial"/>
      </w:rPr>
    </w:lvl>
  </w:abstractNum>
  <w:abstractNum w:abstractNumId="9" w15:restartNumberingAfterBreak="0">
    <w:nsid w:val="246204AA"/>
    <w:multiLevelType w:val="multilevel"/>
    <w:tmpl w:val="D22EB2E0"/>
    <w:lvl w:ilvl="0">
      <w:start w:val="1"/>
      <w:numFmt w:val="decimal"/>
      <w:lvlText w:val="%1."/>
      <w:lvlJc w:val="left"/>
      <w:pPr>
        <w:ind w:left="360" w:hanging="360"/>
      </w:pPr>
    </w:lvl>
    <w:lvl w:ilvl="1">
      <w:start w:val="1"/>
      <w:numFmt w:val="decimal"/>
      <w:lvlText w:val="%1.%2."/>
      <w:lvlJc w:val="left"/>
      <w:pPr>
        <w:ind w:left="858" w:hanging="432"/>
      </w:pPr>
      <w:rPr>
        <w:rFonts w:cs="Times New Roman"/>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7B220E"/>
    <w:multiLevelType w:val="multilevel"/>
    <w:tmpl w:val="465EDAA0"/>
    <w:lvl w:ilvl="0">
      <w:start w:val="1"/>
      <w:numFmt w:val="decimal"/>
      <w:lvlText w:val="%1"/>
      <w:lvlJc w:val="left"/>
      <w:pPr>
        <w:ind w:left="170" w:hanging="170"/>
      </w:pPr>
      <w:rPr>
        <w:rFonts w:ascii="Arial" w:eastAsia="Arial" w:hAnsi="Arial" w:cs="Arial"/>
        <w:sz w:val="22"/>
        <w:szCs w:val="22"/>
        <w:vertAlign w:val="baseline"/>
      </w:rPr>
    </w:lvl>
    <w:lvl w:ilvl="1">
      <w:start w:val="1"/>
      <w:numFmt w:val="lowerLetter"/>
      <w:lvlText w:val="%2)"/>
      <w:lvlJc w:val="left"/>
      <w:pPr>
        <w:ind w:left="720" w:hanging="360"/>
      </w:pPr>
      <w:rPr>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1"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2" w15:restartNumberingAfterBreak="0">
    <w:nsid w:val="30BA0CC7"/>
    <w:multiLevelType w:val="hybridMultilevel"/>
    <w:tmpl w:val="44FE4EC6"/>
    <w:lvl w:ilvl="0" w:tplc="44DAD68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38820D39"/>
    <w:multiLevelType w:val="multilevel"/>
    <w:tmpl w:val="0D4C649A"/>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4" w15:restartNumberingAfterBreak="0">
    <w:nsid w:val="38874F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E06511"/>
    <w:multiLevelType w:val="multilevel"/>
    <w:tmpl w:val="F6E8C9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3C23088"/>
    <w:multiLevelType w:val="multilevel"/>
    <w:tmpl w:val="1A74514C"/>
    <w:lvl w:ilvl="0">
      <w:start w:val="1"/>
      <w:numFmt w:val="decimal"/>
      <w:lvlText w:val="%1"/>
      <w:lvlJc w:val="left"/>
      <w:pPr>
        <w:ind w:left="170" w:hanging="170"/>
      </w:pPr>
      <w:rPr>
        <w:rFonts w:ascii="Arial" w:eastAsia="Arial" w:hAnsi="Arial" w:cs="Arial"/>
        <w:sz w:val="22"/>
        <w:szCs w:val="22"/>
        <w:vertAlign w:val="baseline"/>
      </w:rPr>
    </w:lvl>
    <w:lvl w:ilvl="1">
      <w:start w:val="1"/>
      <w:numFmt w:val="lowerLetter"/>
      <w:lvlText w:val="%2)"/>
      <w:lvlJc w:val="left"/>
      <w:pPr>
        <w:ind w:left="720" w:hanging="360"/>
      </w:pPr>
      <w:rPr>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7" w15:restartNumberingAfterBreak="0">
    <w:nsid w:val="4A766126"/>
    <w:multiLevelType w:val="hybridMultilevel"/>
    <w:tmpl w:val="B8B8E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91685A"/>
    <w:multiLevelType w:val="multilevel"/>
    <w:tmpl w:val="2F229436"/>
    <w:lvl w:ilvl="0">
      <w:start w:val="1"/>
      <w:numFmt w:val="decimal"/>
      <w:lvlText w:val="%1."/>
      <w:lvlJc w:val="left"/>
      <w:pPr>
        <w:ind w:left="720" w:hanging="360"/>
      </w:pPr>
      <w:rPr>
        <w:rFonts w:ascii="Arial" w:eastAsia="Arial" w:hAnsi="Arial" w:cs="Arial"/>
      </w:rPr>
    </w:lvl>
    <w:lvl w:ilvl="1">
      <w:start w:val="1"/>
      <w:numFmt w:val="decimal"/>
      <w:lvlText w:val="%1.%2"/>
      <w:lvlJc w:val="left"/>
      <w:pPr>
        <w:ind w:left="928" w:hanging="360"/>
      </w:pPr>
      <w:rPr>
        <w:b w:val="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9" w15:restartNumberingAfterBreak="0">
    <w:nsid w:val="4C8D7707"/>
    <w:multiLevelType w:val="multilevel"/>
    <w:tmpl w:val="2B68BB9A"/>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0" w15:restartNumberingAfterBreak="0">
    <w:nsid w:val="4F5D71A6"/>
    <w:multiLevelType w:val="hybridMultilevel"/>
    <w:tmpl w:val="65002972"/>
    <w:lvl w:ilvl="0" w:tplc="68AAAD5E">
      <w:start w:val="1"/>
      <w:numFmt w:val="decimal"/>
      <w:lvlText w:val="%1."/>
      <w:lvlJc w:val="left"/>
      <w:pPr>
        <w:ind w:left="951" w:hanging="721"/>
      </w:pPr>
      <w:rPr>
        <w:rFonts w:ascii="Arial" w:eastAsia="Arial" w:hAnsi="Arial" w:cs="Arial" w:hint="default"/>
        <w:w w:val="100"/>
        <w:sz w:val="24"/>
        <w:szCs w:val="24"/>
      </w:rPr>
    </w:lvl>
    <w:lvl w:ilvl="1" w:tplc="6310E9A0">
      <w:numFmt w:val="bullet"/>
      <w:lvlText w:val="•"/>
      <w:lvlJc w:val="left"/>
      <w:pPr>
        <w:ind w:left="1920" w:hanging="721"/>
      </w:pPr>
      <w:rPr>
        <w:rFonts w:hint="default"/>
      </w:rPr>
    </w:lvl>
    <w:lvl w:ilvl="2" w:tplc="4566F162">
      <w:numFmt w:val="bullet"/>
      <w:lvlText w:val="•"/>
      <w:lvlJc w:val="left"/>
      <w:pPr>
        <w:ind w:left="2880" w:hanging="721"/>
      </w:pPr>
      <w:rPr>
        <w:rFonts w:hint="default"/>
      </w:rPr>
    </w:lvl>
    <w:lvl w:ilvl="3" w:tplc="CF904B10">
      <w:numFmt w:val="bullet"/>
      <w:lvlText w:val="•"/>
      <w:lvlJc w:val="left"/>
      <w:pPr>
        <w:ind w:left="3840" w:hanging="721"/>
      </w:pPr>
      <w:rPr>
        <w:rFonts w:hint="default"/>
      </w:rPr>
    </w:lvl>
    <w:lvl w:ilvl="4" w:tplc="19287374">
      <w:numFmt w:val="bullet"/>
      <w:lvlText w:val="•"/>
      <w:lvlJc w:val="left"/>
      <w:pPr>
        <w:ind w:left="4800" w:hanging="721"/>
      </w:pPr>
      <w:rPr>
        <w:rFonts w:hint="default"/>
      </w:rPr>
    </w:lvl>
    <w:lvl w:ilvl="5" w:tplc="C262A32E">
      <w:numFmt w:val="bullet"/>
      <w:lvlText w:val="•"/>
      <w:lvlJc w:val="left"/>
      <w:pPr>
        <w:ind w:left="5760" w:hanging="721"/>
      </w:pPr>
      <w:rPr>
        <w:rFonts w:hint="default"/>
      </w:rPr>
    </w:lvl>
    <w:lvl w:ilvl="6" w:tplc="CBBC6A2A">
      <w:numFmt w:val="bullet"/>
      <w:lvlText w:val="•"/>
      <w:lvlJc w:val="left"/>
      <w:pPr>
        <w:ind w:left="6720" w:hanging="721"/>
      </w:pPr>
      <w:rPr>
        <w:rFonts w:hint="default"/>
      </w:rPr>
    </w:lvl>
    <w:lvl w:ilvl="7" w:tplc="60CCE8B0">
      <w:numFmt w:val="bullet"/>
      <w:lvlText w:val="•"/>
      <w:lvlJc w:val="left"/>
      <w:pPr>
        <w:ind w:left="7680" w:hanging="721"/>
      </w:pPr>
      <w:rPr>
        <w:rFonts w:hint="default"/>
      </w:rPr>
    </w:lvl>
    <w:lvl w:ilvl="8" w:tplc="34FC2BB6">
      <w:numFmt w:val="bullet"/>
      <w:lvlText w:val="•"/>
      <w:lvlJc w:val="left"/>
      <w:pPr>
        <w:ind w:left="8640" w:hanging="721"/>
      </w:pPr>
      <w:rPr>
        <w:rFonts w:hint="default"/>
      </w:rPr>
    </w:lvl>
  </w:abstractNum>
  <w:abstractNum w:abstractNumId="21" w15:restartNumberingAfterBreak="0">
    <w:nsid w:val="4FD31521"/>
    <w:multiLevelType w:val="hybridMultilevel"/>
    <w:tmpl w:val="350203E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017DCA"/>
    <w:multiLevelType w:val="multilevel"/>
    <w:tmpl w:val="0706EF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A122E6"/>
    <w:multiLevelType w:val="multilevel"/>
    <w:tmpl w:val="1EFE56CC"/>
    <w:lvl w:ilvl="0">
      <w:start w:val="1"/>
      <w:numFmt w:val="decimal"/>
      <w:pStyle w:val="Heading1"/>
      <w:lvlText w:val="%1."/>
      <w:lvlJc w:val="left"/>
      <w:pPr>
        <w:ind w:left="360" w:hanging="360"/>
      </w:pPr>
    </w:lvl>
    <w:lvl w:ilvl="1">
      <w:start w:val="1"/>
      <w:numFmt w:val="decimal"/>
      <w:pStyle w:val="Level2Numbering"/>
      <w:lvlText w:val="%1.%2."/>
      <w:lvlJc w:val="left"/>
      <w:pPr>
        <w:ind w:left="792" w:hanging="432"/>
      </w:pPr>
    </w:lvl>
    <w:lvl w:ilvl="2">
      <w:start w:val="1"/>
      <w:numFmt w:val="decimal"/>
      <w:pStyle w:val="Level3Number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101617"/>
    <w:multiLevelType w:val="multilevel"/>
    <w:tmpl w:val="275678C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8063032"/>
    <w:multiLevelType w:val="hybridMultilevel"/>
    <w:tmpl w:val="783AA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B76033"/>
    <w:multiLevelType w:val="multilevel"/>
    <w:tmpl w:val="ADF2B2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15:restartNumberingAfterBreak="0">
    <w:nsid w:val="5B1B6C70"/>
    <w:multiLevelType w:val="multilevel"/>
    <w:tmpl w:val="6E2266BA"/>
    <w:lvl w:ilvl="0">
      <w:start w:val="1"/>
      <w:numFmt w:val="decimal"/>
      <w:pStyle w:val="Tendersectionheaders"/>
      <w:lvlText w:val="%1."/>
      <w:lvlJc w:val="left"/>
      <w:pPr>
        <w:ind w:left="360" w:hanging="360"/>
      </w:pPr>
    </w:lvl>
    <w:lvl w:ilvl="1">
      <w:start w:val="1"/>
      <w:numFmt w:val="decimal"/>
      <w:pStyle w:val="TenderQuestions"/>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B5934D8"/>
    <w:multiLevelType w:val="multilevel"/>
    <w:tmpl w:val="D0223816"/>
    <w:lvl w:ilvl="0">
      <w:start w:val="1"/>
      <w:numFmt w:val="decimal"/>
      <w:pStyle w:val="Level1Heading"/>
      <w:lvlText w:val="%1"/>
      <w:lvlJc w:val="left"/>
      <w:pPr>
        <w:tabs>
          <w:tab w:val="num" w:pos="851"/>
        </w:tabs>
        <w:ind w:left="851" w:hanging="851"/>
      </w:pPr>
      <w:rPr>
        <w:rFonts w:hint="default"/>
        <w:b/>
      </w:rPr>
    </w:lvl>
    <w:lvl w:ilvl="1">
      <w:start w:val="1"/>
      <w:numFmt w:val="decimal"/>
      <w:pStyle w:val="Level2Heading"/>
      <w:lvlText w:val="%1.%2"/>
      <w:lvlJc w:val="left"/>
      <w:pPr>
        <w:tabs>
          <w:tab w:val="num" w:pos="993"/>
        </w:tabs>
        <w:ind w:left="993" w:hanging="851"/>
      </w:pPr>
      <w:rPr>
        <w:rFonts w:hint="default"/>
        <w:b w:val="0"/>
        <w:sz w:val="22"/>
        <w:szCs w:val="22"/>
      </w:rPr>
    </w:lvl>
    <w:lvl w:ilvl="2">
      <w:start w:val="1"/>
      <w:numFmt w:val="decimal"/>
      <w:pStyle w:val="Level3Number"/>
      <w:lvlText w:val="%1.%2.%3"/>
      <w:lvlJc w:val="left"/>
      <w:pPr>
        <w:tabs>
          <w:tab w:val="num" w:pos="1751"/>
        </w:tabs>
        <w:ind w:left="1751" w:hanging="851"/>
      </w:pPr>
      <w:rPr>
        <w:rFonts w:hint="default"/>
        <w:b w:val="0"/>
        <w:sz w:val="22"/>
        <w:szCs w:val="22"/>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29" w15:restartNumberingAfterBreak="0">
    <w:nsid w:val="5C823448"/>
    <w:multiLevelType w:val="hybridMultilevel"/>
    <w:tmpl w:val="BC98A9BE"/>
    <w:lvl w:ilvl="0" w:tplc="969C6414">
      <w:start w:val="1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F17E46"/>
    <w:multiLevelType w:val="multilevel"/>
    <w:tmpl w:val="30743202"/>
    <w:lvl w:ilvl="0">
      <w:start w:val="1"/>
      <w:numFmt w:val="decimal"/>
      <w:pStyle w:val="ITT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2D6FBE"/>
    <w:multiLevelType w:val="multilevel"/>
    <w:tmpl w:val="335815E0"/>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33" w15:restartNumberingAfterBreak="0">
    <w:nsid w:val="772936E4"/>
    <w:multiLevelType w:val="multilevel"/>
    <w:tmpl w:val="835CEDB0"/>
    <w:lvl w:ilvl="0">
      <w:start w:val="1"/>
      <w:numFmt w:val="decimal"/>
      <w:pStyle w:val="GPSL1CLAUSEHEADING"/>
      <w:lvlText w:val="%1."/>
      <w:lvlJc w:val="left"/>
      <w:pPr>
        <w:ind w:left="720" w:hanging="360"/>
      </w:pPr>
      <w:rPr>
        <w:rFonts w:hint="default"/>
        <w:i w:val="0"/>
      </w:rPr>
    </w:lvl>
    <w:lvl w:ilvl="1">
      <w:start w:val="1"/>
      <w:numFmt w:val="decimal"/>
      <w:pStyle w:val="GPSL2NumberedBoldHeading"/>
      <w:isLgl/>
      <w:lvlText w:val="%1.%2"/>
      <w:lvlJc w:val="left"/>
      <w:pPr>
        <w:ind w:left="786"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GPSL3numberedclause"/>
      <w:isLgl/>
      <w:lvlText w:val="%1.%2.%3"/>
      <w:lvlJc w:val="left"/>
      <w:pPr>
        <w:ind w:left="1713"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pStyle w:val="GPSL4numberedclause"/>
      <w:lvlText w:val="(%4)"/>
      <w:lvlJc w:val="left"/>
      <w:pPr>
        <w:ind w:left="2705"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Roman"/>
      <w:pStyle w:val="GPSL5numberedclause"/>
      <w:lvlText w:val="(%5)"/>
      <w:lvlJc w:val="left"/>
      <w:pPr>
        <w:ind w:left="3632"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rFonts w:ascii="Arial" w:eastAsia="Times New Roman" w:hAnsi="Arial" w:cs="Arial"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5" w15:restartNumberingAfterBreak="0">
    <w:nsid w:val="798F30D8"/>
    <w:multiLevelType w:val="multilevel"/>
    <w:tmpl w:val="A1B08956"/>
    <w:styleLink w:val="ParaNumbering"/>
    <w:lvl w:ilvl="0">
      <w:start w:val="1"/>
      <w:numFmt w:val="decimal"/>
      <w:lvlRestart w:val="0"/>
      <w:lvlText w:val="%1."/>
      <w:lvlJc w:val="left"/>
      <w:pPr>
        <w:tabs>
          <w:tab w:val="num" w:pos="850"/>
        </w:tabs>
        <w:ind w:left="850" w:hanging="850"/>
      </w:pPr>
      <w:rPr>
        <w:b/>
        <w:color w:val="7F7E82"/>
        <w:sz w:val="32"/>
      </w:rPr>
    </w:lvl>
    <w:lvl w:ilvl="1">
      <w:start w:val="1"/>
      <w:numFmt w:val="decimal"/>
      <w:pStyle w:val="EYBodytextwithparaspace"/>
      <w:lvlText w:val="%1.%2"/>
      <w:lvlJc w:val="left"/>
      <w:pPr>
        <w:tabs>
          <w:tab w:val="num" w:pos="850"/>
        </w:tabs>
        <w:ind w:left="850" w:hanging="850"/>
      </w:pPr>
      <w:rPr>
        <w:rFonts w:hint="default"/>
        <w:b w:val="0"/>
        <w:color w:val="000000"/>
        <w:sz w:val="20"/>
      </w:rPr>
    </w:lvl>
    <w:lvl w:ilvl="2">
      <w:start w:val="1"/>
      <w:numFmt w:val="decimal"/>
      <w:lvlRestart w:val="1"/>
      <w:lvlText w:val=""/>
      <w:lvlJc w:val="left"/>
      <w:pPr>
        <w:tabs>
          <w:tab w:val="num" w:pos="0"/>
        </w:tabs>
        <w:ind w:left="0" w:firstLine="0"/>
      </w:pPr>
      <w:rPr>
        <w:rFonts w:hint="default"/>
        <w:b/>
        <w:color w:val="000000"/>
        <w:sz w:val="24"/>
      </w:rPr>
    </w:lvl>
    <w:lvl w:ilvl="3">
      <w:start w:val="1"/>
      <w:numFmt w:val="decimal"/>
      <w:lvlRestart w:val="1"/>
      <w:lvlText w:val=""/>
      <w:lvlJc w:val="left"/>
      <w:pPr>
        <w:tabs>
          <w:tab w:val="num" w:pos="0"/>
        </w:tabs>
        <w:ind w:left="0" w:firstLine="0"/>
      </w:pPr>
      <w:rPr>
        <w:rFonts w:hint="default"/>
        <w:b/>
        <w:color w:val="000000"/>
        <w:sz w:val="20"/>
      </w:rPr>
    </w:lvl>
    <w:lvl w:ilvl="4">
      <w:start w:val="1"/>
      <w:numFmt w:val="decimal"/>
      <w:lvlRestart w:val="1"/>
      <w:lvlText w:val=""/>
      <w:lvlJc w:val="left"/>
      <w:pPr>
        <w:tabs>
          <w:tab w:val="num" w:pos="0"/>
        </w:tabs>
        <w:ind w:left="0" w:firstLine="0"/>
      </w:pPr>
      <w:rPr>
        <w:rFonts w:hint="default"/>
        <w:b w:val="0"/>
        <w:color w:val="000000"/>
        <w:sz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6" w15:restartNumberingAfterBreak="0">
    <w:nsid w:val="7E584F16"/>
    <w:multiLevelType w:val="multilevel"/>
    <w:tmpl w:val="814EF632"/>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num w:numId="1">
    <w:abstractNumId w:val="0"/>
  </w:num>
  <w:num w:numId="2">
    <w:abstractNumId w:val="27"/>
  </w:num>
  <w:num w:numId="3">
    <w:abstractNumId w:val="23"/>
  </w:num>
  <w:num w:numId="4">
    <w:abstractNumId w:val="35"/>
  </w:num>
  <w:num w:numId="5">
    <w:abstractNumId w:val="1"/>
  </w:num>
  <w:num w:numId="6">
    <w:abstractNumId w:val="11"/>
  </w:num>
  <w:num w:numId="7">
    <w:abstractNumId w:val="7"/>
  </w:num>
  <w:num w:numId="8">
    <w:abstractNumId w:val="34"/>
  </w:num>
  <w:num w:numId="9">
    <w:abstractNumId w:val="29"/>
  </w:num>
  <w:num w:numId="10">
    <w:abstractNumId w:val="25"/>
  </w:num>
  <w:num w:numId="11">
    <w:abstractNumId w:val="18"/>
  </w:num>
  <w:num w:numId="12">
    <w:abstractNumId w:val="13"/>
  </w:num>
  <w:num w:numId="13">
    <w:abstractNumId w:val="2"/>
  </w:num>
  <w:num w:numId="14">
    <w:abstractNumId w:val="8"/>
  </w:num>
  <w:num w:numId="15">
    <w:abstractNumId w:val="31"/>
  </w:num>
  <w:num w:numId="16">
    <w:abstractNumId w:val="26"/>
  </w:num>
  <w:num w:numId="17">
    <w:abstractNumId w:val="15"/>
  </w:num>
  <w:num w:numId="18">
    <w:abstractNumId w:val="36"/>
  </w:num>
  <w:num w:numId="19">
    <w:abstractNumId w:val="22"/>
  </w:num>
  <w:num w:numId="20">
    <w:abstractNumId w:val="20"/>
  </w:num>
  <w:num w:numId="21">
    <w:abstractNumId w:val="16"/>
  </w:num>
  <w:num w:numId="22">
    <w:abstractNumId w:val="10"/>
  </w:num>
  <w:num w:numId="23">
    <w:abstractNumId w:val="19"/>
  </w:num>
  <w:num w:numId="24">
    <w:abstractNumId w:val="4"/>
  </w:num>
  <w:num w:numId="25">
    <w:abstractNumId w:val="30"/>
  </w:num>
  <w:num w:numId="26">
    <w:abstractNumId w:val="28"/>
  </w:num>
  <w:num w:numId="27">
    <w:abstractNumId w:val="33"/>
  </w:num>
  <w:num w:numId="28">
    <w:abstractNumId w:val="6"/>
  </w:num>
  <w:num w:numId="29">
    <w:abstractNumId w:val="32"/>
  </w:num>
  <w:num w:numId="30">
    <w:abstractNumId w:val="12"/>
  </w:num>
  <w:num w:numId="31">
    <w:abstractNumId w:val="17"/>
  </w:num>
  <w:num w:numId="32">
    <w:abstractNumId w:val="14"/>
  </w:num>
  <w:num w:numId="33">
    <w:abstractNumId w:val="3"/>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21"/>
  </w:num>
  <w:num w:numId="38">
    <w:abstractNumId w:val="27"/>
  </w:num>
  <w:num w:numId="39">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2NLc0sjAxMjazMDJR0lEKTi0uzszPAykwqwUAi2rcKywAAAA="/>
  </w:docVars>
  <w:rsids>
    <w:rsidRoot w:val="00306449"/>
    <w:rsid w:val="00001B15"/>
    <w:rsid w:val="00001F22"/>
    <w:rsid w:val="00002D02"/>
    <w:rsid w:val="00002D91"/>
    <w:rsid w:val="00002E7C"/>
    <w:rsid w:val="00003441"/>
    <w:rsid w:val="00004230"/>
    <w:rsid w:val="0000689B"/>
    <w:rsid w:val="00007D2F"/>
    <w:rsid w:val="00007DC2"/>
    <w:rsid w:val="0001267C"/>
    <w:rsid w:val="00012905"/>
    <w:rsid w:val="000146BB"/>
    <w:rsid w:val="00014943"/>
    <w:rsid w:val="000155C7"/>
    <w:rsid w:val="000155FD"/>
    <w:rsid w:val="0001560C"/>
    <w:rsid w:val="0001585C"/>
    <w:rsid w:val="000159CB"/>
    <w:rsid w:val="000161B8"/>
    <w:rsid w:val="0002060C"/>
    <w:rsid w:val="00021EDD"/>
    <w:rsid w:val="00022118"/>
    <w:rsid w:val="000226EA"/>
    <w:rsid w:val="00024611"/>
    <w:rsid w:val="00024D38"/>
    <w:rsid w:val="00025977"/>
    <w:rsid w:val="00025D35"/>
    <w:rsid w:val="00025D71"/>
    <w:rsid w:val="00025E6B"/>
    <w:rsid w:val="00025F66"/>
    <w:rsid w:val="00026F99"/>
    <w:rsid w:val="000302E3"/>
    <w:rsid w:val="0003051B"/>
    <w:rsid w:val="00030A74"/>
    <w:rsid w:val="00030EB7"/>
    <w:rsid w:val="0003121E"/>
    <w:rsid w:val="00031C4D"/>
    <w:rsid w:val="00031FC7"/>
    <w:rsid w:val="00032057"/>
    <w:rsid w:val="00033ED5"/>
    <w:rsid w:val="00033F83"/>
    <w:rsid w:val="000343F2"/>
    <w:rsid w:val="000346C2"/>
    <w:rsid w:val="0003477C"/>
    <w:rsid w:val="000366C9"/>
    <w:rsid w:val="00037796"/>
    <w:rsid w:val="00037B77"/>
    <w:rsid w:val="00040E2B"/>
    <w:rsid w:val="000417D4"/>
    <w:rsid w:val="00041887"/>
    <w:rsid w:val="00043A7B"/>
    <w:rsid w:val="000441BB"/>
    <w:rsid w:val="000449BA"/>
    <w:rsid w:val="000453A2"/>
    <w:rsid w:val="000464D5"/>
    <w:rsid w:val="000473F7"/>
    <w:rsid w:val="00047FE0"/>
    <w:rsid w:val="000509BD"/>
    <w:rsid w:val="0005174E"/>
    <w:rsid w:val="00052D72"/>
    <w:rsid w:val="00054AA1"/>
    <w:rsid w:val="00056D1D"/>
    <w:rsid w:val="00057696"/>
    <w:rsid w:val="00057DB6"/>
    <w:rsid w:val="00061081"/>
    <w:rsid w:val="000618E7"/>
    <w:rsid w:val="00062A9F"/>
    <w:rsid w:val="000633A0"/>
    <w:rsid w:val="00064B57"/>
    <w:rsid w:val="0006536D"/>
    <w:rsid w:val="000668B3"/>
    <w:rsid w:val="000675AF"/>
    <w:rsid w:val="000675C8"/>
    <w:rsid w:val="00070920"/>
    <w:rsid w:val="00071126"/>
    <w:rsid w:val="0007181B"/>
    <w:rsid w:val="00072547"/>
    <w:rsid w:val="00072F6F"/>
    <w:rsid w:val="000743DD"/>
    <w:rsid w:val="00074B12"/>
    <w:rsid w:val="00075692"/>
    <w:rsid w:val="00075D66"/>
    <w:rsid w:val="000772E8"/>
    <w:rsid w:val="000778EF"/>
    <w:rsid w:val="0008120C"/>
    <w:rsid w:val="00081CAD"/>
    <w:rsid w:val="00082436"/>
    <w:rsid w:val="000824EC"/>
    <w:rsid w:val="0008383A"/>
    <w:rsid w:val="00084B89"/>
    <w:rsid w:val="00085369"/>
    <w:rsid w:val="0008607A"/>
    <w:rsid w:val="000862C6"/>
    <w:rsid w:val="000862E6"/>
    <w:rsid w:val="00086507"/>
    <w:rsid w:val="0008720F"/>
    <w:rsid w:val="00087DAD"/>
    <w:rsid w:val="000901BE"/>
    <w:rsid w:val="00091958"/>
    <w:rsid w:val="00092832"/>
    <w:rsid w:val="00092C1B"/>
    <w:rsid w:val="0009529D"/>
    <w:rsid w:val="000968C9"/>
    <w:rsid w:val="000968D9"/>
    <w:rsid w:val="000971D2"/>
    <w:rsid w:val="0009792A"/>
    <w:rsid w:val="000A0F25"/>
    <w:rsid w:val="000A18F6"/>
    <w:rsid w:val="000A21FE"/>
    <w:rsid w:val="000A3D58"/>
    <w:rsid w:val="000A4CE5"/>
    <w:rsid w:val="000A4CED"/>
    <w:rsid w:val="000A6CD5"/>
    <w:rsid w:val="000A71BD"/>
    <w:rsid w:val="000A724F"/>
    <w:rsid w:val="000A7851"/>
    <w:rsid w:val="000B0855"/>
    <w:rsid w:val="000B18E1"/>
    <w:rsid w:val="000B431D"/>
    <w:rsid w:val="000B493E"/>
    <w:rsid w:val="000B4E34"/>
    <w:rsid w:val="000B582C"/>
    <w:rsid w:val="000B6038"/>
    <w:rsid w:val="000B62C5"/>
    <w:rsid w:val="000B6411"/>
    <w:rsid w:val="000B6419"/>
    <w:rsid w:val="000B64AE"/>
    <w:rsid w:val="000B6568"/>
    <w:rsid w:val="000B6590"/>
    <w:rsid w:val="000B76EB"/>
    <w:rsid w:val="000C1079"/>
    <w:rsid w:val="000C229A"/>
    <w:rsid w:val="000C24B7"/>
    <w:rsid w:val="000C36BC"/>
    <w:rsid w:val="000C4798"/>
    <w:rsid w:val="000C4CAA"/>
    <w:rsid w:val="000C5F79"/>
    <w:rsid w:val="000C64C3"/>
    <w:rsid w:val="000C6BB5"/>
    <w:rsid w:val="000C6DB5"/>
    <w:rsid w:val="000C71F6"/>
    <w:rsid w:val="000D0C20"/>
    <w:rsid w:val="000D0C3F"/>
    <w:rsid w:val="000D0CB6"/>
    <w:rsid w:val="000D1628"/>
    <w:rsid w:val="000D1CF5"/>
    <w:rsid w:val="000D1FEA"/>
    <w:rsid w:val="000D3586"/>
    <w:rsid w:val="000D37BE"/>
    <w:rsid w:val="000D40C7"/>
    <w:rsid w:val="000D410C"/>
    <w:rsid w:val="000D6E64"/>
    <w:rsid w:val="000D7592"/>
    <w:rsid w:val="000E0929"/>
    <w:rsid w:val="000E1207"/>
    <w:rsid w:val="000E1E6D"/>
    <w:rsid w:val="000E23AC"/>
    <w:rsid w:val="000E28F6"/>
    <w:rsid w:val="000E623A"/>
    <w:rsid w:val="000E69B4"/>
    <w:rsid w:val="000E7B95"/>
    <w:rsid w:val="000E7BBC"/>
    <w:rsid w:val="000F00D4"/>
    <w:rsid w:val="000F2473"/>
    <w:rsid w:val="000F2910"/>
    <w:rsid w:val="000F3966"/>
    <w:rsid w:val="000F4B1C"/>
    <w:rsid w:val="000F5D30"/>
    <w:rsid w:val="000F7E74"/>
    <w:rsid w:val="000F7F1D"/>
    <w:rsid w:val="001017C8"/>
    <w:rsid w:val="001017F3"/>
    <w:rsid w:val="001019CB"/>
    <w:rsid w:val="0010211D"/>
    <w:rsid w:val="00102CDE"/>
    <w:rsid w:val="00103950"/>
    <w:rsid w:val="00103AFF"/>
    <w:rsid w:val="00104304"/>
    <w:rsid w:val="001064B0"/>
    <w:rsid w:val="00106604"/>
    <w:rsid w:val="00106FB0"/>
    <w:rsid w:val="001100ED"/>
    <w:rsid w:val="00110124"/>
    <w:rsid w:val="001102CD"/>
    <w:rsid w:val="00110810"/>
    <w:rsid w:val="00110E5E"/>
    <w:rsid w:val="00111A6B"/>
    <w:rsid w:val="00112298"/>
    <w:rsid w:val="00112A33"/>
    <w:rsid w:val="00112F0F"/>
    <w:rsid w:val="001134AA"/>
    <w:rsid w:val="00115410"/>
    <w:rsid w:val="00115755"/>
    <w:rsid w:val="00115DC4"/>
    <w:rsid w:val="00115F73"/>
    <w:rsid w:val="001176B5"/>
    <w:rsid w:val="00117957"/>
    <w:rsid w:val="00117EF7"/>
    <w:rsid w:val="0012035E"/>
    <w:rsid w:val="0012104B"/>
    <w:rsid w:val="0012104D"/>
    <w:rsid w:val="00121841"/>
    <w:rsid w:val="001219DD"/>
    <w:rsid w:val="00122431"/>
    <w:rsid w:val="001258D5"/>
    <w:rsid w:val="001279A9"/>
    <w:rsid w:val="0013208E"/>
    <w:rsid w:val="00132C41"/>
    <w:rsid w:val="001332E2"/>
    <w:rsid w:val="00134B0C"/>
    <w:rsid w:val="001358B5"/>
    <w:rsid w:val="00135C97"/>
    <w:rsid w:val="00135EF7"/>
    <w:rsid w:val="00136152"/>
    <w:rsid w:val="001363C0"/>
    <w:rsid w:val="00137CA8"/>
    <w:rsid w:val="0014015F"/>
    <w:rsid w:val="001412E8"/>
    <w:rsid w:val="00141E6E"/>
    <w:rsid w:val="00141F63"/>
    <w:rsid w:val="001422EF"/>
    <w:rsid w:val="00142994"/>
    <w:rsid w:val="00143187"/>
    <w:rsid w:val="00144A80"/>
    <w:rsid w:val="00144CC5"/>
    <w:rsid w:val="001465B5"/>
    <w:rsid w:val="00146DF1"/>
    <w:rsid w:val="0015065F"/>
    <w:rsid w:val="001509EA"/>
    <w:rsid w:val="00150A00"/>
    <w:rsid w:val="001513AF"/>
    <w:rsid w:val="00151EF9"/>
    <w:rsid w:val="00152201"/>
    <w:rsid w:val="00152DB2"/>
    <w:rsid w:val="00153411"/>
    <w:rsid w:val="00155644"/>
    <w:rsid w:val="00155C36"/>
    <w:rsid w:val="00155DED"/>
    <w:rsid w:val="00156406"/>
    <w:rsid w:val="00156C00"/>
    <w:rsid w:val="0015741C"/>
    <w:rsid w:val="00157B41"/>
    <w:rsid w:val="00161F53"/>
    <w:rsid w:val="0016521C"/>
    <w:rsid w:val="001653AA"/>
    <w:rsid w:val="001661D7"/>
    <w:rsid w:val="00166550"/>
    <w:rsid w:val="001675AB"/>
    <w:rsid w:val="00167DFA"/>
    <w:rsid w:val="001707FC"/>
    <w:rsid w:val="0017152F"/>
    <w:rsid w:val="0017249B"/>
    <w:rsid w:val="0017288B"/>
    <w:rsid w:val="00173D23"/>
    <w:rsid w:val="00175B2D"/>
    <w:rsid w:val="0017606D"/>
    <w:rsid w:val="00176D0C"/>
    <w:rsid w:val="001773BE"/>
    <w:rsid w:val="00177582"/>
    <w:rsid w:val="00177F65"/>
    <w:rsid w:val="00180695"/>
    <w:rsid w:val="0018095E"/>
    <w:rsid w:val="00180B33"/>
    <w:rsid w:val="001810FB"/>
    <w:rsid w:val="00181500"/>
    <w:rsid w:val="00181E13"/>
    <w:rsid w:val="00183267"/>
    <w:rsid w:val="00184C91"/>
    <w:rsid w:val="00184F9F"/>
    <w:rsid w:val="001862AC"/>
    <w:rsid w:val="00186AFD"/>
    <w:rsid w:val="00186D23"/>
    <w:rsid w:val="001870A1"/>
    <w:rsid w:val="0018774F"/>
    <w:rsid w:val="00187BE2"/>
    <w:rsid w:val="001902D8"/>
    <w:rsid w:val="00190366"/>
    <w:rsid w:val="00190977"/>
    <w:rsid w:val="001909AA"/>
    <w:rsid w:val="0019115C"/>
    <w:rsid w:val="00191F3C"/>
    <w:rsid w:val="00192355"/>
    <w:rsid w:val="00192ADE"/>
    <w:rsid w:val="00194907"/>
    <w:rsid w:val="00194D55"/>
    <w:rsid w:val="00194EDE"/>
    <w:rsid w:val="00195ABB"/>
    <w:rsid w:val="00196465"/>
    <w:rsid w:val="0019715E"/>
    <w:rsid w:val="00197600"/>
    <w:rsid w:val="001A10FB"/>
    <w:rsid w:val="001A16CC"/>
    <w:rsid w:val="001A1EBF"/>
    <w:rsid w:val="001A22C1"/>
    <w:rsid w:val="001A380F"/>
    <w:rsid w:val="001A41C7"/>
    <w:rsid w:val="001A4F92"/>
    <w:rsid w:val="001A59C4"/>
    <w:rsid w:val="001A5C1B"/>
    <w:rsid w:val="001A6601"/>
    <w:rsid w:val="001A7E02"/>
    <w:rsid w:val="001B19E4"/>
    <w:rsid w:val="001B5D88"/>
    <w:rsid w:val="001B7A07"/>
    <w:rsid w:val="001B7B4C"/>
    <w:rsid w:val="001C08DF"/>
    <w:rsid w:val="001C1425"/>
    <w:rsid w:val="001C198C"/>
    <w:rsid w:val="001C1A67"/>
    <w:rsid w:val="001C1A69"/>
    <w:rsid w:val="001C1B48"/>
    <w:rsid w:val="001C20F7"/>
    <w:rsid w:val="001C57A6"/>
    <w:rsid w:val="001C62C0"/>
    <w:rsid w:val="001C641A"/>
    <w:rsid w:val="001C6C81"/>
    <w:rsid w:val="001C7A23"/>
    <w:rsid w:val="001C7E98"/>
    <w:rsid w:val="001D069C"/>
    <w:rsid w:val="001D0A1D"/>
    <w:rsid w:val="001D319B"/>
    <w:rsid w:val="001D34FC"/>
    <w:rsid w:val="001D420C"/>
    <w:rsid w:val="001D4969"/>
    <w:rsid w:val="001D51E0"/>
    <w:rsid w:val="001D5BA8"/>
    <w:rsid w:val="001D7587"/>
    <w:rsid w:val="001E07C0"/>
    <w:rsid w:val="001E092C"/>
    <w:rsid w:val="001E0ED8"/>
    <w:rsid w:val="001E24F6"/>
    <w:rsid w:val="001E2B4A"/>
    <w:rsid w:val="001E2E12"/>
    <w:rsid w:val="001E2EE5"/>
    <w:rsid w:val="001E5376"/>
    <w:rsid w:val="001E5D65"/>
    <w:rsid w:val="001E6718"/>
    <w:rsid w:val="001E7200"/>
    <w:rsid w:val="001F0F77"/>
    <w:rsid w:val="001F0FF0"/>
    <w:rsid w:val="001F1D35"/>
    <w:rsid w:val="001F1E5F"/>
    <w:rsid w:val="001F2471"/>
    <w:rsid w:val="001F36BD"/>
    <w:rsid w:val="001F3782"/>
    <w:rsid w:val="001F43B6"/>
    <w:rsid w:val="001F4726"/>
    <w:rsid w:val="001F6AFE"/>
    <w:rsid w:val="001F6E74"/>
    <w:rsid w:val="001F7998"/>
    <w:rsid w:val="00200013"/>
    <w:rsid w:val="00200529"/>
    <w:rsid w:val="00201169"/>
    <w:rsid w:val="00201289"/>
    <w:rsid w:val="002021E7"/>
    <w:rsid w:val="0020329E"/>
    <w:rsid w:val="002034DE"/>
    <w:rsid w:val="00203B71"/>
    <w:rsid w:val="00204529"/>
    <w:rsid w:val="002055DA"/>
    <w:rsid w:val="00205DEA"/>
    <w:rsid w:val="00206AAD"/>
    <w:rsid w:val="0021127A"/>
    <w:rsid w:val="00211A22"/>
    <w:rsid w:val="00212F32"/>
    <w:rsid w:val="002135CD"/>
    <w:rsid w:val="00213EBA"/>
    <w:rsid w:val="0021517B"/>
    <w:rsid w:val="00215D1C"/>
    <w:rsid w:val="0021765E"/>
    <w:rsid w:val="00217850"/>
    <w:rsid w:val="00217957"/>
    <w:rsid w:val="00220BEF"/>
    <w:rsid w:val="0022155A"/>
    <w:rsid w:val="00221579"/>
    <w:rsid w:val="002217E6"/>
    <w:rsid w:val="0022207D"/>
    <w:rsid w:val="002228F3"/>
    <w:rsid w:val="00223386"/>
    <w:rsid w:val="0022474B"/>
    <w:rsid w:val="002247E1"/>
    <w:rsid w:val="002248FC"/>
    <w:rsid w:val="00226671"/>
    <w:rsid w:val="00226E3A"/>
    <w:rsid w:val="002300CE"/>
    <w:rsid w:val="002306B9"/>
    <w:rsid w:val="002311B7"/>
    <w:rsid w:val="00231669"/>
    <w:rsid w:val="002316B7"/>
    <w:rsid w:val="0023386F"/>
    <w:rsid w:val="00234123"/>
    <w:rsid w:val="00234278"/>
    <w:rsid w:val="002348DB"/>
    <w:rsid w:val="00235734"/>
    <w:rsid w:val="00236632"/>
    <w:rsid w:val="002401EE"/>
    <w:rsid w:val="00240549"/>
    <w:rsid w:val="00240CB9"/>
    <w:rsid w:val="0024112C"/>
    <w:rsid w:val="002414AE"/>
    <w:rsid w:val="00241912"/>
    <w:rsid w:val="002424C0"/>
    <w:rsid w:val="0024428F"/>
    <w:rsid w:val="00246524"/>
    <w:rsid w:val="00250819"/>
    <w:rsid w:val="00250B9A"/>
    <w:rsid w:val="00251836"/>
    <w:rsid w:val="0025362E"/>
    <w:rsid w:val="0025552B"/>
    <w:rsid w:val="00255628"/>
    <w:rsid w:val="0025637A"/>
    <w:rsid w:val="0025640F"/>
    <w:rsid w:val="002576A1"/>
    <w:rsid w:val="0025790F"/>
    <w:rsid w:val="00257B6B"/>
    <w:rsid w:val="00257E71"/>
    <w:rsid w:val="00260214"/>
    <w:rsid w:val="002602BD"/>
    <w:rsid w:val="0026049E"/>
    <w:rsid w:val="00260A49"/>
    <w:rsid w:val="00260EE5"/>
    <w:rsid w:val="00261A8F"/>
    <w:rsid w:val="0026303E"/>
    <w:rsid w:val="002638BA"/>
    <w:rsid w:val="002639AD"/>
    <w:rsid w:val="00263EB2"/>
    <w:rsid w:val="00264DE0"/>
    <w:rsid w:val="00264F6F"/>
    <w:rsid w:val="00265EF8"/>
    <w:rsid w:val="0026752A"/>
    <w:rsid w:val="00267F8B"/>
    <w:rsid w:val="00270192"/>
    <w:rsid w:val="00276768"/>
    <w:rsid w:val="00276F89"/>
    <w:rsid w:val="0028299D"/>
    <w:rsid w:val="00282ECC"/>
    <w:rsid w:val="00284B4C"/>
    <w:rsid w:val="002850DB"/>
    <w:rsid w:val="00285696"/>
    <w:rsid w:val="002863EB"/>
    <w:rsid w:val="00286516"/>
    <w:rsid w:val="00287092"/>
    <w:rsid w:val="0028748B"/>
    <w:rsid w:val="002877F4"/>
    <w:rsid w:val="00287A05"/>
    <w:rsid w:val="00287C8D"/>
    <w:rsid w:val="00287E5C"/>
    <w:rsid w:val="00290434"/>
    <w:rsid w:val="00291389"/>
    <w:rsid w:val="002937AA"/>
    <w:rsid w:val="002942D4"/>
    <w:rsid w:val="00295D3C"/>
    <w:rsid w:val="00295EBC"/>
    <w:rsid w:val="00296600"/>
    <w:rsid w:val="00296ACA"/>
    <w:rsid w:val="0029728B"/>
    <w:rsid w:val="002974E8"/>
    <w:rsid w:val="002A1C2A"/>
    <w:rsid w:val="002A24E0"/>
    <w:rsid w:val="002A36A4"/>
    <w:rsid w:val="002A3C79"/>
    <w:rsid w:val="002A3C88"/>
    <w:rsid w:val="002A4E91"/>
    <w:rsid w:val="002A5036"/>
    <w:rsid w:val="002A67F4"/>
    <w:rsid w:val="002A6D45"/>
    <w:rsid w:val="002A75FC"/>
    <w:rsid w:val="002A7733"/>
    <w:rsid w:val="002A7F08"/>
    <w:rsid w:val="002B0D9F"/>
    <w:rsid w:val="002B13B9"/>
    <w:rsid w:val="002B1987"/>
    <w:rsid w:val="002B2AA8"/>
    <w:rsid w:val="002B2C08"/>
    <w:rsid w:val="002B47C9"/>
    <w:rsid w:val="002B4947"/>
    <w:rsid w:val="002B4BA3"/>
    <w:rsid w:val="002B560C"/>
    <w:rsid w:val="002B5D9A"/>
    <w:rsid w:val="002B5E99"/>
    <w:rsid w:val="002B7586"/>
    <w:rsid w:val="002C01A1"/>
    <w:rsid w:val="002C18ED"/>
    <w:rsid w:val="002C2463"/>
    <w:rsid w:val="002C2991"/>
    <w:rsid w:val="002C3887"/>
    <w:rsid w:val="002C6A83"/>
    <w:rsid w:val="002D1416"/>
    <w:rsid w:val="002D1CBE"/>
    <w:rsid w:val="002D34B6"/>
    <w:rsid w:val="002D3663"/>
    <w:rsid w:val="002D466A"/>
    <w:rsid w:val="002D5F98"/>
    <w:rsid w:val="002D6C12"/>
    <w:rsid w:val="002D73CA"/>
    <w:rsid w:val="002D7402"/>
    <w:rsid w:val="002D76F3"/>
    <w:rsid w:val="002D7D69"/>
    <w:rsid w:val="002E3375"/>
    <w:rsid w:val="002E375E"/>
    <w:rsid w:val="002E3C4C"/>
    <w:rsid w:val="002E48C3"/>
    <w:rsid w:val="002E5F23"/>
    <w:rsid w:val="002E5F33"/>
    <w:rsid w:val="002E7F7D"/>
    <w:rsid w:val="002F077F"/>
    <w:rsid w:val="002F2424"/>
    <w:rsid w:val="002F26E4"/>
    <w:rsid w:val="002F38CA"/>
    <w:rsid w:val="002F3B8A"/>
    <w:rsid w:val="002F40F8"/>
    <w:rsid w:val="002F5256"/>
    <w:rsid w:val="002F5A87"/>
    <w:rsid w:val="002F61A6"/>
    <w:rsid w:val="002F6D0E"/>
    <w:rsid w:val="002F790B"/>
    <w:rsid w:val="00304FCB"/>
    <w:rsid w:val="003058B9"/>
    <w:rsid w:val="00305CAA"/>
    <w:rsid w:val="00306449"/>
    <w:rsid w:val="00307D19"/>
    <w:rsid w:val="0031133C"/>
    <w:rsid w:val="00311EB0"/>
    <w:rsid w:val="0031253E"/>
    <w:rsid w:val="003143F2"/>
    <w:rsid w:val="003150C9"/>
    <w:rsid w:val="00315735"/>
    <w:rsid w:val="00315A6B"/>
    <w:rsid w:val="00316138"/>
    <w:rsid w:val="00316B95"/>
    <w:rsid w:val="00317449"/>
    <w:rsid w:val="00320151"/>
    <w:rsid w:val="0032239A"/>
    <w:rsid w:val="00323C05"/>
    <w:rsid w:val="00324016"/>
    <w:rsid w:val="0032569E"/>
    <w:rsid w:val="003263EE"/>
    <w:rsid w:val="00326768"/>
    <w:rsid w:val="00330890"/>
    <w:rsid w:val="00330A4A"/>
    <w:rsid w:val="00331803"/>
    <w:rsid w:val="003322B8"/>
    <w:rsid w:val="00332C4C"/>
    <w:rsid w:val="00332D69"/>
    <w:rsid w:val="003337DB"/>
    <w:rsid w:val="0033424D"/>
    <w:rsid w:val="003342AF"/>
    <w:rsid w:val="00334A93"/>
    <w:rsid w:val="00335123"/>
    <w:rsid w:val="003353D4"/>
    <w:rsid w:val="003360EF"/>
    <w:rsid w:val="00336416"/>
    <w:rsid w:val="00336952"/>
    <w:rsid w:val="00340867"/>
    <w:rsid w:val="00340A37"/>
    <w:rsid w:val="00340E90"/>
    <w:rsid w:val="0034208B"/>
    <w:rsid w:val="00342791"/>
    <w:rsid w:val="00343902"/>
    <w:rsid w:val="00343925"/>
    <w:rsid w:val="003446AE"/>
    <w:rsid w:val="0034489B"/>
    <w:rsid w:val="0034598C"/>
    <w:rsid w:val="00347A63"/>
    <w:rsid w:val="00351B3E"/>
    <w:rsid w:val="00353A1A"/>
    <w:rsid w:val="00353C6E"/>
    <w:rsid w:val="00353D74"/>
    <w:rsid w:val="00354DE8"/>
    <w:rsid w:val="0035539F"/>
    <w:rsid w:val="00355FBE"/>
    <w:rsid w:val="00356308"/>
    <w:rsid w:val="0035671E"/>
    <w:rsid w:val="00357B54"/>
    <w:rsid w:val="00360049"/>
    <w:rsid w:val="00362AF5"/>
    <w:rsid w:val="00364663"/>
    <w:rsid w:val="00365577"/>
    <w:rsid w:val="00365616"/>
    <w:rsid w:val="00365AA3"/>
    <w:rsid w:val="00365CA4"/>
    <w:rsid w:val="0036762D"/>
    <w:rsid w:val="00367C12"/>
    <w:rsid w:val="003702D7"/>
    <w:rsid w:val="00370BF4"/>
    <w:rsid w:val="00371C83"/>
    <w:rsid w:val="00372422"/>
    <w:rsid w:val="003725CF"/>
    <w:rsid w:val="00372CD4"/>
    <w:rsid w:val="003733F9"/>
    <w:rsid w:val="0037357E"/>
    <w:rsid w:val="00373877"/>
    <w:rsid w:val="00373B3D"/>
    <w:rsid w:val="003741AD"/>
    <w:rsid w:val="00375072"/>
    <w:rsid w:val="00375CD4"/>
    <w:rsid w:val="00375E1A"/>
    <w:rsid w:val="00376C31"/>
    <w:rsid w:val="00377170"/>
    <w:rsid w:val="003774B4"/>
    <w:rsid w:val="00377A62"/>
    <w:rsid w:val="00377A7F"/>
    <w:rsid w:val="00377FAF"/>
    <w:rsid w:val="00380D82"/>
    <w:rsid w:val="0038100A"/>
    <w:rsid w:val="0038133C"/>
    <w:rsid w:val="00381712"/>
    <w:rsid w:val="003818F5"/>
    <w:rsid w:val="003821D1"/>
    <w:rsid w:val="003824CB"/>
    <w:rsid w:val="00384D3B"/>
    <w:rsid w:val="003853BC"/>
    <w:rsid w:val="0038675A"/>
    <w:rsid w:val="00386BBD"/>
    <w:rsid w:val="00387C3A"/>
    <w:rsid w:val="00387E76"/>
    <w:rsid w:val="003904E9"/>
    <w:rsid w:val="003913A2"/>
    <w:rsid w:val="003914C4"/>
    <w:rsid w:val="00391F1D"/>
    <w:rsid w:val="00392624"/>
    <w:rsid w:val="00392870"/>
    <w:rsid w:val="003931B0"/>
    <w:rsid w:val="003955C9"/>
    <w:rsid w:val="0039594B"/>
    <w:rsid w:val="003978F4"/>
    <w:rsid w:val="00397DFD"/>
    <w:rsid w:val="003A000A"/>
    <w:rsid w:val="003A2229"/>
    <w:rsid w:val="003A409A"/>
    <w:rsid w:val="003A64B0"/>
    <w:rsid w:val="003A65F5"/>
    <w:rsid w:val="003A6921"/>
    <w:rsid w:val="003A6D66"/>
    <w:rsid w:val="003A6E67"/>
    <w:rsid w:val="003A7197"/>
    <w:rsid w:val="003B0A76"/>
    <w:rsid w:val="003B1E05"/>
    <w:rsid w:val="003B1EF4"/>
    <w:rsid w:val="003B53BD"/>
    <w:rsid w:val="003B6097"/>
    <w:rsid w:val="003B64FA"/>
    <w:rsid w:val="003B6843"/>
    <w:rsid w:val="003B68BB"/>
    <w:rsid w:val="003B6BC2"/>
    <w:rsid w:val="003C07B4"/>
    <w:rsid w:val="003C12CA"/>
    <w:rsid w:val="003C1892"/>
    <w:rsid w:val="003C2BF2"/>
    <w:rsid w:val="003C3140"/>
    <w:rsid w:val="003C3A51"/>
    <w:rsid w:val="003C3C1B"/>
    <w:rsid w:val="003C52EF"/>
    <w:rsid w:val="003C5543"/>
    <w:rsid w:val="003C7091"/>
    <w:rsid w:val="003C7206"/>
    <w:rsid w:val="003C7558"/>
    <w:rsid w:val="003D0E1B"/>
    <w:rsid w:val="003D400B"/>
    <w:rsid w:val="003D4FB0"/>
    <w:rsid w:val="003D54B6"/>
    <w:rsid w:val="003D5816"/>
    <w:rsid w:val="003D5877"/>
    <w:rsid w:val="003D5966"/>
    <w:rsid w:val="003D59A3"/>
    <w:rsid w:val="003D5C85"/>
    <w:rsid w:val="003D64E7"/>
    <w:rsid w:val="003D66C1"/>
    <w:rsid w:val="003D7948"/>
    <w:rsid w:val="003D79AE"/>
    <w:rsid w:val="003E13BC"/>
    <w:rsid w:val="003E1B4C"/>
    <w:rsid w:val="003E200B"/>
    <w:rsid w:val="003E3037"/>
    <w:rsid w:val="003E4243"/>
    <w:rsid w:val="003E5059"/>
    <w:rsid w:val="003E564F"/>
    <w:rsid w:val="003E6349"/>
    <w:rsid w:val="003E7295"/>
    <w:rsid w:val="003F4731"/>
    <w:rsid w:val="003F4A2E"/>
    <w:rsid w:val="003F6EF1"/>
    <w:rsid w:val="003F7A50"/>
    <w:rsid w:val="003F7D11"/>
    <w:rsid w:val="004008EE"/>
    <w:rsid w:val="004014BE"/>
    <w:rsid w:val="0040217B"/>
    <w:rsid w:val="0040236F"/>
    <w:rsid w:val="00404AC2"/>
    <w:rsid w:val="00404CAE"/>
    <w:rsid w:val="00405D6D"/>
    <w:rsid w:val="00406971"/>
    <w:rsid w:val="0041010C"/>
    <w:rsid w:val="00410BF4"/>
    <w:rsid w:val="00411345"/>
    <w:rsid w:val="00412538"/>
    <w:rsid w:val="004127BF"/>
    <w:rsid w:val="00412EAC"/>
    <w:rsid w:val="004131E3"/>
    <w:rsid w:val="0041379C"/>
    <w:rsid w:val="00414550"/>
    <w:rsid w:val="004163C2"/>
    <w:rsid w:val="004214B1"/>
    <w:rsid w:val="0042150E"/>
    <w:rsid w:val="0042192B"/>
    <w:rsid w:val="00421AD1"/>
    <w:rsid w:val="00423338"/>
    <w:rsid w:val="0042342A"/>
    <w:rsid w:val="00423E73"/>
    <w:rsid w:val="00425B5F"/>
    <w:rsid w:val="0042770F"/>
    <w:rsid w:val="004306B9"/>
    <w:rsid w:val="00434BF9"/>
    <w:rsid w:val="00435DA0"/>
    <w:rsid w:val="00435FEA"/>
    <w:rsid w:val="00436466"/>
    <w:rsid w:val="00436920"/>
    <w:rsid w:val="00437678"/>
    <w:rsid w:val="00437763"/>
    <w:rsid w:val="00437835"/>
    <w:rsid w:val="00441E51"/>
    <w:rsid w:val="00442633"/>
    <w:rsid w:val="004438BC"/>
    <w:rsid w:val="00444DD1"/>
    <w:rsid w:val="00444ED7"/>
    <w:rsid w:val="004450D3"/>
    <w:rsid w:val="00445A0E"/>
    <w:rsid w:val="00447DA9"/>
    <w:rsid w:val="00450370"/>
    <w:rsid w:val="00450C51"/>
    <w:rsid w:val="004516B3"/>
    <w:rsid w:val="00452258"/>
    <w:rsid w:val="00452E8C"/>
    <w:rsid w:val="00452F24"/>
    <w:rsid w:val="004539EF"/>
    <w:rsid w:val="00453ED7"/>
    <w:rsid w:val="00455EFB"/>
    <w:rsid w:val="004567D1"/>
    <w:rsid w:val="00456852"/>
    <w:rsid w:val="0045713C"/>
    <w:rsid w:val="00460335"/>
    <w:rsid w:val="00460488"/>
    <w:rsid w:val="00460866"/>
    <w:rsid w:val="00460E55"/>
    <w:rsid w:val="0046174A"/>
    <w:rsid w:val="004620C9"/>
    <w:rsid w:val="004640E9"/>
    <w:rsid w:val="0046440F"/>
    <w:rsid w:val="00464877"/>
    <w:rsid w:val="004649EB"/>
    <w:rsid w:val="00464A78"/>
    <w:rsid w:val="00465084"/>
    <w:rsid w:val="004661AD"/>
    <w:rsid w:val="00466FC7"/>
    <w:rsid w:val="00467164"/>
    <w:rsid w:val="004674D4"/>
    <w:rsid w:val="00470205"/>
    <w:rsid w:val="00470273"/>
    <w:rsid w:val="00470B1C"/>
    <w:rsid w:val="0047230B"/>
    <w:rsid w:val="004734AD"/>
    <w:rsid w:val="00475D54"/>
    <w:rsid w:val="00476DBD"/>
    <w:rsid w:val="00476FAA"/>
    <w:rsid w:val="00477127"/>
    <w:rsid w:val="00477229"/>
    <w:rsid w:val="004774BF"/>
    <w:rsid w:val="004777AC"/>
    <w:rsid w:val="00480CF7"/>
    <w:rsid w:val="004810E9"/>
    <w:rsid w:val="00482DD7"/>
    <w:rsid w:val="0048366D"/>
    <w:rsid w:val="00483E85"/>
    <w:rsid w:val="00484464"/>
    <w:rsid w:val="00484B53"/>
    <w:rsid w:val="00484CA8"/>
    <w:rsid w:val="00484E30"/>
    <w:rsid w:val="00485016"/>
    <w:rsid w:val="004862A7"/>
    <w:rsid w:val="00486C7D"/>
    <w:rsid w:val="004878A4"/>
    <w:rsid w:val="004879DD"/>
    <w:rsid w:val="00487B1B"/>
    <w:rsid w:val="00490A46"/>
    <w:rsid w:val="00492796"/>
    <w:rsid w:val="00492AB3"/>
    <w:rsid w:val="00493069"/>
    <w:rsid w:val="00493DCE"/>
    <w:rsid w:val="0049453F"/>
    <w:rsid w:val="004946B9"/>
    <w:rsid w:val="00495F02"/>
    <w:rsid w:val="00496749"/>
    <w:rsid w:val="004A002E"/>
    <w:rsid w:val="004A01AC"/>
    <w:rsid w:val="004A187A"/>
    <w:rsid w:val="004A18E0"/>
    <w:rsid w:val="004A2039"/>
    <w:rsid w:val="004A38FF"/>
    <w:rsid w:val="004A5D26"/>
    <w:rsid w:val="004A5EE5"/>
    <w:rsid w:val="004A6073"/>
    <w:rsid w:val="004A76A4"/>
    <w:rsid w:val="004A7C41"/>
    <w:rsid w:val="004B0B46"/>
    <w:rsid w:val="004B10A4"/>
    <w:rsid w:val="004B12F7"/>
    <w:rsid w:val="004B1E18"/>
    <w:rsid w:val="004B3A49"/>
    <w:rsid w:val="004B3F01"/>
    <w:rsid w:val="004B4660"/>
    <w:rsid w:val="004B4DB5"/>
    <w:rsid w:val="004B5EC5"/>
    <w:rsid w:val="004B604F"/>
    <w:rsid w:val="004B649C"/>
    <w:rsid w:val="004B6AC0"/>
    <w:rsid w:val="004C01CB"/>
    <w:rsid w:val="004C076F"/>
    <w:rsid w:val="004C0F09"/>
    <w:rsid w:val="004C12B5"/>
    <w:rsid w:val="004C25B8"/>
    <w:rsid w:val="004C27F1"/>
    <w:rsid w:val="004C2EA9"/>
    <w:rsid w:val="004C2FED"/>
    <w:rsid w:val="004C30C2"/>
    <w:rsid w:val="004C4001"/>
    <w:rsid w:val="004C5301"/>
    <w:rsid w:val="004C5AB6"/>
    <w:rsid w:val="004C5E12"/>
    <w:rsid w:val="004C6633"/>
    <w:rsid w:val="004C784A"/>
    <w:rsid w:val="004C7CE7"/>
    <w:rsid w:val="004D03BD"/>
    <w:rsid w:val="004D193E"/>
    <w:rsid w:val="004D203B"/>
    <w:rsid w:val="004D2406"/>
    <w:rsid w:val="004D364F"/>
    <w:rsid w:val="004D41C1"/>
    <w:rsid w:val="004D5267"/>
    <w:rsid w:val="004D6A1B"/>
    <w:rsid w:val="004D6C6A"/>
    <w:rsid w:val="004E0BF0"/>
    <w:rsid w:val="004E1FBA"/>
    <w:rsid w:val="004E24E0"/>
    <w:rsid w:val="004E24F1"/>
    <w:rsid w:val="004E2726"/>
    <w:rsid w:val="004E42FA"/>
    <w:rsid w:val="004E47D9"/>
    <w:rsid w:val="004E47DD"/>
    <w:rsid w:val="004E4EDB"/>
    <w:rsid w:val="004E5D96"/>
    <w:rsid w:val="004E5D9E"/>
    <w:rsid w:val="004E5DDF"/>
    <w:rsid w:val="004E627C"/>
    <w:rsid w:val="004E7190"/>
    <w:rsid w:val="004E7CAC"/>
    <w:rsid w:val="004F08E4"/>
    <w:rsid w:val="004F0F4B"/>
    <w:rsid w:val="004F37A4"/>
    <w:rsid w:val="004F4FA3"/>
    <w:rsid w:val="004F5246"/>
    <w:rsid w:val="004F5963"/>
    <w:rsid w:val="00500D44"/>
    <w:rsid w:val="00501AD9"/>
    <w:rsid w:val="0050215E"/>
    <w:rsid w:val="00502FA2"/>
    <w:rsid w:val="00504183"/>
    <w:rsid w:val="0050545B"/>
    <w:rsid w:val="00506946"/>
    <w:rsid w:val="00506BC3"/>
    <w:rsid w:val="00506D5A"/>
    <w:rsid w:val="005116BC"/>
    <w:rsid w:val="00511DCA"/>
    <w:rsid w:val="00511F91"/>
    <w:rsid w:val="00512191"/>
    <w:rsid w:val="0051244E"/>
    <w:rsid w:val="005134E2"/>
    <w:rsid w:val="0051426F"/>
    <w:rsid w:val="005142AB"/>
    <w:rsid w:val="00514325"/>
    <w:rsid w:val="005144A3"/>
    <w:rsid w:val="005147B8"/>
    <w:rsid w:val="005152D0"/>
    <w:rsid w:val="00516614"/>
    <w:rsid w:val="005171D5"/>
    <w:rsid w:val="0051781F"/>
    <w:rsid w:val="005179A8"/>
    <w:rsid w:val="0052001C"/>
    <w:rsid w:val="00520C8D"/>
    <w:rsid w:val="00520EA9"/>
    <w:rsid w:val="005236FB"/>
    <w:rsid w:val="00525FF4"/>
    <w:rsid w:val="00526586"/>
    <w:rsid w:val="00527218"/>
    <w:rsid w:val="00527DD4"/>
    <w:rsid w:val="00530237"/>
    <w:rsid w:val="0053098C"/>
    <w:rsid w:val="00530C50"/>
    <w:rsid w:val="00530EE4"/>
    <w:rsid w:val="00532017"/>
    <w:rsid w:val="00532471"/>
    <w:rsid w:val="00533733"/>
    <w:rsid w:val="00533A56"/>
    <w:rsid w:val="0053441D"/>
    <w:rsid w:val="00534AB1"/>
    <w:rsid w:val="00537117"/>
    <w:rsid w:val="00540E02"/>
    <w:rsid w:val="00542825"/>
    <w:rsid w:val="00542B34"/>
    <w:rsid w:val="00543D19"/>
    <w:rsid w:val="005447BE"/>
    <w:rsid w:val="00545CF4"/>
    <w:rsid w:val="0054612D"/>
    <w:rsid w:val="0054657B"/>
    <w:rsid w:val="005466A2"/>
    <w:rsid w:val="005469CC"/>
    <w:rsid w:val="00546F62"/>
    <w:rsid w:val="00547D08"/>
    <w:rsid w:val="00547D8D"/>
    <w:rsid w:val="005511A0"/>
    <w:rsid w:val="0055198B"/>
    <w:rsid w:val="00551AA9"/>
    <w:rsid w:val="00553FAB"/>
    <w:rsid w:val="0055428D"/>
    <w:rsid w:val="005554E1"/>
    <w:rsid w:val="00555CDD"/>
    <w:rsid w:val="005570C1"/>
    <w:rsid w:val="00557242"/>
    <w:rsid w:val="005606F1"/>
    <w:rsid w:val="0056144C"/>
    <w:rsid w:val="00561A85"/>
    <w:rsid w:val="0056377B"/>
    <w:rsid w:val="005639E7"/>
    <w:rsid w:val="005642F7"/>
    <w:rsid w:val="005643F0"/>
    <w:rsid w:val="00566C1E"/>
    <w:rsid w:val="00567E51"/>
    <w:rsid w:val="00567F1F"/>
    <w:rsid w:val="00571951"/>
    <w:rsid w:val="00571F3A"/>
    <w:rsid w:val="0057330F"/>
    <w:rsid w:val="005746DB"/>
    <w:rsid w:val="005747D3"/>
    <w:rsid w:val="00574986"/>
    <w:rsid w:val="00576248"/>
    <w:rsid w:val="00576718"/>
    <w:rsid w:val="00577373"/>
    <w:rsid w:val="005773EE"/>
    <w:rsid w:val="005779C6"/>
    <w:rsid w:val="00581490"/>
    <w:rsid w:val="005817F8"/>
    <w:rsid w:val="00582060"/>
    <w:rsid w:val="0058438A"/>
    <w:rsid w:val="00584E4A"/>
    <w:rsid w:val="005855BA"/>
    <w:rsid w:val="00586E57"/>
    <w:rsid w:val="00587A35"/>
    <w:rsid w:val="005902FF"/>
    <w:rsid w:val="0059066F"/>
    <w:rsid w:val="00590CE6"/>
    <w:rsid w:val="0059145A"/>
    <w:rsid w:val="00591984"/>
    <w:rsid w:val="005921D1"/>
    <w:rsid w:val="00592446"/>
    <w:rsid w:val="005924BD"/>
    <w:rsid w:val="00593FFA"/>
    <w:rsid w:val="00594C81"/>
    <w:rsid w:val="005951B1"/>
    <w:rsid w:val="0059549B"/>
    <w:rsid w:val="00595EA3"/>
    <w:rsid w:val="00595EC2"/>
    <w:rsid w:val="0059655E"/>
    <w:rsid w:val="00597949"/>
    <w:rsid w:val="005A0662"/>
    <w:rsid w:val="005A08B0"/>
    <w:rsid w:val="005A0F1C"/>
    <w:rsid w:val="005A1523"/>
    <w:rsid w:val="005A17F2"/>
    <w:rsid w:val="005A2B59"/>
    <w:rsid w:val="005A3C07"/>
    <w:rsid w:val="005A579A"/>
    <w:rsid w:val="005A5A98"/>
    <w:rsid w:val="005A6829"/>
    <w:rsid w:val="005A6BE4"/>
    <w:rsid w:val="005A711E"/>
    <w:rsid w:val="005A72DF"/>
    <w:rsid w:val="005B0F2F"/>
    <w:rsid w:val="005B1039"/>
    <w:rsid w:val="005B1F77"/>
    <w:rsid w:val="005B2379"/>
    <w:rsid w:val="005B30FC"/>
    <w:rsid w:val="005B3B5D"/>
    <w:rsid w:val="005B3D79"/>
    <w:rsid w:val="005B42D5"/>
    <w:rsid w:val="005B4694"/>
    <w:rsid w:val="005B4AA7"/>
    <w:rsid w:val="005B4AFE"/>
    <w:rsid w:val="005B714A"/>
    <w:rsid w:val="005B7588"/>
    <w:rsid w:val="005B758D"/>
    <w:rsid w:val="005B759E"/>
    <w:rsid w:val="005C0497"/>
    <w:rsid w:val="005C0F17"/>
    <w:rsid w:val="005C1E22"/>
    <w:rsid w:val="005C2A4E"/>
    <w:rsid w:val="005C4CDD"/>
    <w:rsid w:val="005C7B20"/>
    <w:rsid w:val="005C7FB1"/>
    <w:rsid w:val="005D02CE"/>
    <w:rsid w:val="005D1239"/>
    <w:rsid w:val="005D17B4"/>
    <w:rsid w:val="005D1FB6"/>
    <w:rsid w:val="005D23A9"/>
    <w:rsid w:val="005D2C74"/>
    <w:rsid w:val="005D3558"/>
    <w:rsid w:val="005D48F5"/>
    <w:rsid w:val="005D4A91"/>
    <w:rsid w:val="005D4BC6"/>
    <w:rsid w:val="005D4E59"/>
    <w:rsid w:val="005D7030"/>
    <w:rsid w:val="005D764E"/>
    <w:rsid w:val="005D77B5"/>
    <w:rsid w:val="005D7E08"/>
    <w:rsid w:val="005D7FC8"/>
    <w:rsid w:val="005E0B54"/>
    <w:rsid w:val="005E136B"/>
    <w:rsid w:val="005E2099"/>
    <w:rsid w:val="005E334D"/>
    <w:rsid w:val="005E356B"/>
    <w:rsid w:val="005E3E05"/>
    <w:rsid w:val="005E40B5"/>
    <w:rsid w:val="005E40EF"/>
    <w:rsid w:val="005E46D3"/>
    <w:rsid w:val="005E6395"/>
    <w:rsid w:val="005E67DA"/>
    <w:rsid w:val="005F0355"/>
    <w:rsid w:val="005F03B9"/>
    <w:rsid w:val="005F0829"/>
    <w:rsid w:val="005F1019"/>
    <w:rsid w:val="005F14A0"/>
    <w:rsid w:val="005F1884"/>
    <w:rsid w:val="005F280A"/>
    <w:rsid w:val="005F29CA"/>
    <w:rsid w:val="005F4893"/>
    <w:rsid w:val="005F618D"/>
    <w:rsid w:val="005F7165"/>
    <w:rsid w:val="005F7327"/>
    <w:rsid w:val="005F7958"/>
    <w:rsid w:val="005F7AE9"/>
    <w:rsid w:val="005F7B63"/>
    <w:rsid w:val="0060047A"/>
    <w:rsid w:val="00600564"/>
    <w:rsid w:val="00600B03"/>
    <w:rsid w:val="00603323"/>
    <w:rsid w:val="006033F9"/>
    <w:rsid w:val="0060359B"/>
    <w:rsid w:val="0060584F"/>
    <w:rsid w:val="0060629A"/>
    <w:rsid w:val="006073CE"/>
    <w:rsid w:val="0061042D"/>
    <w:rsid w:val="00610ECF"/>
    <w:rsid w:val="00612392"/>
    <w:rsid w:val="0061304B"/>
    <w:rsid w:val="00613410"/>
    <w:rsid w:val="006139A0"/>
    <w:rsid w:val="00614261"/>
    <w:rsid w:val="00614A0F"/>
    <w:rsid w:val="00615A01"/>
    <w:rsid w:val="00615BEA"/>
    <w:rsid w:val="0061783E"/>
    <w:rsid w:val="006179E1"/>
    <w:rsid w:val="0062077C"/>
    <w:rsid w:val="006213A5"/>
    <w:rsid w:val="0062141D"/>
    <w:rsid w:val="006225D2"/>
    <w:rsid w:val="00622CE5"/>
    <w:rsid w:val="00623095"/>
    <w:rsid w:val="00623A37"/>
    <w:rsid w:val="00623A81"/>
    <w:rsid w:val="00624CE7"/>
    <w:rsid w:val="0062546E"/>
    <w:rsid w:val="00627368"/>
    <w:rsid w:val="006300FE"/>
    <w:rsid w:val="006307C4"/>
    <w:rsid w:val="0063105C"/>
    <w:rsid w:val="006320B0"/>
    <w:rsid w:val="006326B5"/>
    <w:rsid w:val="00632712"/>
    <w:rsid w:val="00632C43"/>
    <w:rsid w:val="00632FAF"/>
    <w:rsid w:val="006331E1"/>
    <w:rsid w:val="00633EAA"/>
    <w:rsid w:val="00633FE0"/>
    <w:rsid w:val="00634632"/>
    <w:rsid w:val="00634AAA"/>
    <w:rsid w:val="00634E26"/>
    <w:rsid w:val="0063521A"/>
    <w:rsid w:val="00636119"/>
    <w:rsid w:val="006368A5"/>
    <w:rsid w:val="00636DAA"/>
    <w:rsid w:val="006372C5"/>
    <w:rsid w:val="00637332"/>
    <w:rsid w:val="00641C93"/>
    <w:rsid w:val="00641CB8"/>
    <w:rsid w:val="0064263C"/>
    <w:rsid w:val="0064384A"/>
    <w:rsid w:val="00643A79"/>
    <w:rsid w:val="00645524"/>
    <w:rsid w:val="00645C3B"/>
    <w:rsid w:val="00645DF5"/>
    <w:rsid w:val="00647896"/>
    <w:rsid w:val="006478B7"/>
    <w:rsid w:val="00650158"/>
    <w:rsid w:val="006506A3"/>
    <w:rsid w:val="00650911"/>
    <w:rsid w:val="006515E6"/>
    <w:rsid w:val="00651808"/>
    <w:rsid w:val="00651947"/>
    <w:rsid w:val="00651CAF"/>
    <w:rsid w:val="00651F14"/>
    <w:rsid w:val="00651FD7"/>
    <w:rsid w:val="00652020"/>
    <w:rsid w:val="00653596"/>
    <w:rsid w:val="006548AA"/>
    <w:rsid w:val="00655273"/>
    <w:rsid w:val="00655E0E"/>
    <w:rsid w:val="00656056"/>
    <w:rsid w:val="00656406"/>
    <w:rsid w:val="0065683C"/>
    <w:rsid w:val="0065703A"/>
    <w:rsid w:val="00657E8D"/>
    <w:rsid w:val="00662208"/>
    <w:rsid w:val="00662D4D"/>
    <w:rsid w:val="00663711"/>
    <w:rsid w:val="006647B1"/>
    <w:rsid w:val="00664B17"/>
    <w:rsid w:val="00666D6B"/>
    <w:rsid w:val="00667322"/>
    <w:rsid w:val="0066763A"/>
    <w:rsid w:val="006700E6"/>
    <w:rsid w:val="00670E11"/>
    <w:rsid w:val="00670FE0"/>
    <w:rsid w:val="00671191"/>
    <w:rsid w:val="0067235E"/>
    <w:rsid w:val="006726B0"/>
    <w:rsid w:val="006728F8"/>
    <w:rsid w:val="006745D0"/>
    <w:rsid w:val="006745D2"/>
    <w:rsid w:val="00674A31"/>
    <w:rsid w:val="006757E2"/>
    <w:rsid w:val="00675996"/>
    <w:rsid w:val="00677064"/>
    <w:rsid w:val="0068250B"/>
    <w:rsid w:val="00683295"/>
    <w:rsid w:val="00683DE2"/>
    <w:rsid w:val="006844B0"/>
    <w:rsid w:val="006844B4"/>
    <w:rsid w:val="0068454D"/>
    <w:rsid w:val="006853F0"/>
    <w:rsid w:val="006859B1"/>
    <w:rsid w:val="006862BC"/>
    <w:rsid w:val="00686375"/>
    <w:rsid w:val="00686DDE"/>
    <w:rsid w:val="00687DD4"/>
    <w:rsid w:val="00690816"/>
    <w:rsid w:val="00691448"/>
    <w:rsid w:val="00692D2B"/>
    <w:rsid w:val="006930F4"/>
    <w:rsid w:val="006951E7"/>
    <w:rsid w:val="0069555B"/>
    <w:rsid w:val="00695DD0"/>
    <w:rsid w:val="006960F7"/>
    <w:rsid w:val="006964EB"/>
    <w:rsid w:val="00696AA5"/>
    <w:rsid w:val="0069715F"/>
    <w:rsid w:val="00697A10"/>
    <w:rsid w:val="006A023C"/>
    <w:rsid w:val="006A14F3"/>
    <w:rsid w:val="006A28BE"/>
    <w:rsid w:val="006A2D15"/>
    <w:rsid w:val="006A2D8F"/>
    <w:rsid w:val="006A31EB"/>
    <w:rsid w:val="006A38E2"/>
    <w:rsid w:val="006A4705"/>
    <w:rsid w:val="006A4E83"/>
    <w:rsid w:val="006A5056"/>
    <w:rsid w:val="006A5C43"/>
    <w:rsid w:val="006A6ED4"/>
    <w:rsid w:val="006A7341"/>
    <w:rsid w:val="006A75BF"/>
    <w:rsid w:val="006B014E"/>
    <w:rsid w:val="006B067D"/>
    <w:rsid w:val="006B0C37"/>
    <w:rsid w:val="006B2567"/>
    <w:rsid w:val="006B3864"/>
    <w:rsid w:val="006B3AF8"/>
    <w:rsid w:val="006B5611"/>
    <w:rsid w:val="006C12D6"/>
    <w:rsid w:val="006C1372"/>
    <w:rsid w:val="006C1B81"/>
    <w:rsid w:val="006C28CA"/>
    <w:rsid w:val="006C61AD"/>
    <w:rsid w:val="006C63F0"/>
    <w:rsid w:val="006C7043"/>
    <w:rsid w:val="006D0906"/>
    <w:rsid w:val="006D1764"/>
    <w:rsid w:val="006D199A"/>
    <w:rsid w:val="006D1E1C"/>
    <w:rsid w:val="006D2921"/>
    <w:rsid w:val="006D34F7"/>
    <w:rsid w:val="006D3D0F"/>
    <w:rsid w:val="006D4485"/>
    <w:rsid w:val="006D530C"/>
    <w:rsid w:val="006D5571"/>
    <w:rsid w:val="006D5B55"/>
    <w:rsid w:val="006D5F09"/>
    <w:rsid w:val="006D6A95"/>
    <w:rsid w:val="006D78CF"/>
    <w:rsid w:val="006E0178"/>
    <w:rsid w:val="006E01EE"/>
    <w:rsid w:val="006E05DB"/>
    <w:rsid w:val="006E0721"/>
    <w:rsid w:val="006E0F4D"/>
    <w:rsid w:val="006E1969"/>
    <w:rsid w:val="006E2F5D"/>
    <w:rsid w:val="006E32D5"/>
    <w:rsid w:val="006E3DF1"/>
    <w:rsid w:val="006E4103"/>
    <w:rsid w:val="006E4AB1"/>
    <w:rsid w:val="006E6471"/>
    <w:rsid w:val="006E6D71"/>
    <w:rsid w:val="006F0029"/>
    <w:rsid w:val="006F09D0"/>
    <w:rsid w:val="006F0E5F"/>
    <w:rsid w:val="006F1D3A"/>
    <w:rsid w:val="006F2EAA"/>
    <w:rsid w:val="006F3CD1"/>
    <w:rsid w:val="006F4EA4"/>
    <w:rsid w:val="006F742F"/>
    <w:rsid w:val="006F7E95"/>
    <w:rsid w:val="007002BD"/>
    <w:rsid w:val="0070034A"/>
    <w:rsid w:val="00700849"/>
    <w:rsid w:val="007009A1"/>
    <w:rsid w:val="007023E0"/>
    <w:rsid w:val="007026E0"/>
    <w:rsid w:val="007038C7"/>
    <w:rsid w:val="00704060"/>
    <w:rsid w:val="007053E9"/>
    <w:rsid w:val="007057EF"/>
    <w:rsid w:val="00705F39"/>
    <w:rsid w:val="00706A14"/>
    <w:rsid w:val="00706DF7"/>
    <w:rsid w:val="00707F49"/>
    <w:rsid w:val="00710392"/>
    <w:rsid w:val="0071046C"/>
    <w:rsid w:val="00713600"/>
    <w:rsid w:val="00713615"/>
    <w:rsid w:val="00713F4C"/>
    <w:rsid w:val="00714684"/>
    <w:rsid w:val="00714988"/>
    <w:rsid w:val="007152F1"/>
    <w:rsid w:val="00715705"/>
    <w:rsid w:val="00715DF7"/>
    <w:rsid w:val="0071620F"/>
    <w:rsid w:val="00717762"/>
    <w:rsid w:val="00720E0C"/>
    <w:rsid w:val="00721CA7"/>
    <w:rsid w:val="00722474"/>
    <w:rsid w:val="00723C7F"/>
    <w:rsid w:val="00723CFE"/>
    <w:rsid w:val="007253B3"/>
    <w:rsid w:val="007271B0"/>
    <w:rsid w:val="00730869"/>
    <w:rsid w:val="00730EB3"/>
    <w:rsid w:val="007311A0"/>
    <w:rsid w:val="00732C21"/>
    <w:rsid w:val="00732EB4"/>
    <w:rsid w:val="00733257"/>
    <w:rsid w:val="00733496"/>
    <w:rsid w:val="00733611"/>
    <w:rsid w:val="00734611"/>
    <w:rsid w:val="00734A21"/>
    <w:rsid w:val="00734BAB"/>
    <w:rsid w:val="007353E5"/>
    <w:rsid w:val="00736308"/>
    <w:rsid w:val="007371AA"/>
    <w:rsid w:val="007377DA"/>
    <w:rsid w:val="00737A9E"/>
    <w:rsid w:val="007402C7"/>
    <w:rsid w:val="007405F3"/>
    <w:rsid w:val="00740F0C"/>
    <w:rsid w:val="007412ED"/>
    <w:rsid w:val="0074179A"/>
    <w:rsid w:val="00743B57"/>
    <w:rsid w:val="00746B2D"/>
    <w:rsid w:val="0074711F"/>
    <w:rsid w:val="00747A1D"/>
    <w:rsid w:val="007509B9"/>
    <w:rsid w:val="007524C2"/>
    <w:rsid w:val="00752CB2"/>
    <w:rsid w:val="00753539"/>
    <w:rsid w:val="00753AA6"/>
    <w:rsid w:val="00753C5C"/>
    <w:rsid w:val="0075413B"/>
    <w:rsid w:val="00754AB5"/>
    <w:rsid w:val="00755228"/>
    <w:rsid w:val="00756074"/>
    <w:rsid w:val="00756AD6"/>
    <w:rsid w:val="00757BD3"/>
    <w:rsid w:val="0076075B"/>
    <w:rsid w:val="007609D3"/>
    <w:rsid w:val="00760D18"/>
    <w:rsid w:val="007614A9"/>
    <w:rsid w:val="00761641"/>
    <w:rsid w:val="00761791"/>
    <w:rsid w:val="007617AE"/>
    <w:rsid w:val="00761B11"/>
    <w:rsid w:val="00761DD4"/>
    <w:rsid w:val="007620B3"/>
    <w:rsid w:val="0076369F"/>
    <w:rsid w:val="007644AF"/>
    <w:rsid w:val="007645E1"/>
    <w:rsid w:val="0076511A"/>
    <w:rsid w:val="0076540B"/>
    <w:rsid w:val="0076578E"/>
    <w:rsid w:val="007660AD"/>
    <w:rsid w:val="00766C84"/>
    <w:rsid w:val="00767687"/>
    <w:rsid w:val="007702AD"/>
    <w:rsid w:val="00770DF9"/>
    <w:rsid w:val="00771877"/>
    <w:rsid w:val="007723AB"/>
    <w:rsid w:val="00772B38"/>
    <w:rsid w:val="00772F63"/>
    <w:rsid w:val="00775509"/>
    <w:rsid w:val="00775855"/>
    <w:rsid w:val="00775A5B"/>
    <w:rsid w:val="007771AB"/>
    <w:rsid w:val="0077738D"/>
    <w:rsid w:val="00777501"/>
    <w:rsid w:val="00777AF3"/>
    <w:rsid w:val="00781A34"/>
    <w:rsid w:val="00782086"/>
    <w:rsid w:val="007859ED"/>
    <w:rsid w:val="00786009"/>
    <w:rsid w:val="007862E6"/>
    <w:rsid w:val="0078673E"/>
    <w:rsid w:val="00787CF1"/>
    <w:rsid w:val="00792350"/>
    <w:rsid w:val="00792399"/>
    <w:rsid w:val="00792A07"/>
    <w:rsid w:val="00793228"/>
    <w:rsid w:val="007950A0"/>
    <w:rsid w:val="007961A1"/>
    <w:rsid w:val="00796E59"/>
    <w:rsid w:val="007A0166"/>
    <w:rsid w:val="007A05FB"/>
    <w:rsid w:val="007A176C"/>
    <w:rsid w:val="007A1CD2"/>
    <w:rsid w:val="007A2A73"/>
    <w:rsid w:val="007A2B45"/>
    <w:rsid w:val="007A3699"/>
    <w:rsid w:val="007A507D"/>
    <w:rsid w:val="007A5566"/>
    <w:rsid w:val="007A6206"/>
    <w:rsid w:val="007A6459"/>
    <w:rsid w:val="007A6CAD"/>
    <w:rsid w:val="007A7BEA"/>
    <w:rsid w:val="007B034D"/>
    <w:rsid w:val="007B03C3"/>
    <w:rsid w:val="007B0ADE"/>
    <w:rsid w:val="007B2A24"/>
    <w:rsid w:val="007B548A"/>
    <w:rsid w:val="007B5C4E"/>
    <w:rsid w:val="007B5D76"/>
    <w:rsid w:val="007B5EC5"/>
    <w:rsid w:val="007B6858"/>
    <w:rsid w:val="007B7A32"/>
    <w:rsid w:val="007B7D21"/>
    <w:rsid w:val="007C0CAB"/>
    <w:rsid w:val="007C16EB"/>
    <w:rsid w:val="007C1717"/>
    <w:rsid w:val="007C20D1"/>
    <w:rsid w:val="007C28FA"/>
    <w:rsid w:val="007C3B26"/>
    <w:rsid w:val="007C3EFD"/>
    <w:rsid w:val="007C450D"/>
    <w:rsid w:val="007C491F"/>
    <w:rsid w:val="007C4D95"/>
    <w:rsid w:val="007C4DB6"/>
    <w:rsid w:val="007C4FEF"/>
    <w:rsid w:val="007C7798"/>
    <w:rsid w:val="007C7CB9"/>
    <w:rsid w:val="007C7F21"/>
    <w:rsid w:val="007D2C17"/>
    <w:rsid w:val="007D2C74"/>
    <w:rsid w:val="007D3F91"/>
    <w:rsid w:val="007D5881"/>
    <w:rsid w:val="007D676E"/>
    <w:rsid w:val="007D77BC"/>
    <w:rsid w:val="007E04CA"/>
    <w:rsid w:val="007E3B00"/>
    <w:rsid w:val="007E443B"/>
    <w:rsid w:val="007E4780"/>
    <w:rsid w:val="007E5025"/>
    <w:rsid w:val="007E73A7"/>
    <w:rsid w:val="007E75AC"/>
    <w:rsid w:val="007F00E3"/>
    <w:rsid w:val="007F0F4E"/>
    <w:rsid w:val="007F1281"/>
    <w:rsid w:val="007F260E"/>
    <w:rsid w:val="007F3DAF"/>
    <w:rsid w:val="007F4521"/>
    <w:rsid w:val="007F6D8E"/>
    <w:rsid w:val="007F71C4"/>
    <w:rsid w:val="007F7897"/>
    <w:rsid w:val="008008AF"/>
    <w:rsid w:val="00801DA3"/>
    <w:rsid w:val="00803771"/>
    <w:rsid w:val="008050BF"/>
    <w:rsid w:val="00807DDB"/>
    <w:rsid w:val="00810782"/>
    <w:rsid w:val="00810A70"/>
    <w:rsid w:val="00811F54"/>
    <w:rsid w:val="008121BF"/>
    <w:rsid w:val="008122CE"/>
    <w:rsid w:val="00812DAA"/>
    <w:rsid w:val="00813AC6"/>
    <w:rsid w:val="008143FC"/>
    <w:rsid w:val="0081500E"/>
    <w:rsid w:val="008165D1"/>
    <w:rsid w:val="00816812"/>
    <w:rsid w:val="00817818"/>
    <w:rsid w:val="0082036D"/>
    <w:rsid w:val="008206B7"/>
    <w:rsid w:val="00820C13"/>
    <w:rsid w:val="00821C59"/>
    <w:rsid w:val="00822284"/>
    <w:rsid w:val="00823031"/>
    <w:rsid w:val="00823292"/>
    <w:rsid w:val="008243EA"/>
    <w:rsid w:val="00824B26"/>
    <w:rsid w:val="00824DA1"/>
    <w:rsid w:val="00825561"/>
    <w:rsid w:val="00825575"/>
    <w:rsid w:val="008256D7"/>
    <w:rsid w:val="00825A75"/>
    <w:rsid w:val="00826E3A"/>
    <w:rsid w:val="008276F6"/>
    <w:rsid w:val="008316A1"/>
    <w:rsid w:val="0083204B"/>
    <w:rsid w:val="008324B0"/>
    <w:rsid w:val="00835C70"/>
    <w:rsid w:val="008369DF"/>
    <w:rsid w:val="00836EB7"/>
    <w:rsid w:val="0083705D"/>
    <w:rsid w:val="00837890"/>
    <w:rsid w:val="00841197"/>
    <w:rsid w:val="008427B3"/>
    <w:rsid w:val="00842B48"/>
    <w:rsid w:val="00843315"/>
    <w:rsid w:val="0084376F"/>
    <w:rsid w:val="008439A9"/>
    <w:rsid w:val="0084442F"/>
    <w:rsid w:val="00845D05"/>
    <w:rsid w:val="00845D3D"/>
    <w:rsid w:val="00846D4C"/>
    <w:rsid w:val="00847360"/>
    <w:rsid w:val="00850546"/>
    <w:rsid w:val="00851006"/>
    <w:rsid w:val="00851749"/>
    <w:rsid w:val="00852103"/>
    <w:rsid w:val="0085391E"/>
    <w:rsid w:val="00853BA6"/>
    <w:rsid w:val="00854374"/>
    <w:rsid w:val="00854427"/>
    <w:rsid w:val="008552C5"/>
    <w:rsid w:val="008555CE"/>
    <w:rsid w:val="00857443"/>
    <w:rsid w:val="00857555"/>
    <w:rsid w:val="00857688"/>
    <w:rsid w:val="00857C24"/>
    <w:rsid w:val="00857E22"/>
    <w:rsid w:val="0086052B"/>
    <w:rsid w:val="0086198F"/>
    <w:rsid w:val="00862D46"/>
    <w:rsid w:val="00863857"/>
    <w:rsid w:val="00864020"/>
    <w:rsid w:val="008642C8"/>
    <w:rsid w:val="0086565F"/>
    <w:rsid w:val="008668B2"/>
    <w:rsid w:val="00866D83"/>
    <w:rsid w:val="008676ED"/>
    <w:rsid w:val="00867CB0"/>
    <w:rsid w:val="00870524"/>
    <w:rsid w:val="00871819"/>
    <w:rsid w:val="008718E5"/>
    <w:rsid w:val="0087196A"/>
    <w:rsid w:val="00871A27"/>
    <w:rsid w:val="00872485"/>
    <w:rsid w:val="008735DC"/>
    <w:rsid w:val="0087441F"/>
    <w:rsid w:val="00874704"/>
    <w:rsid w:val="008747C0"/>
    <w:rsid w:val="008759C8"/>
    <w:rsid w:val="008761ED"/>
    <w:rsid w:val="00876319"/>
    <w:rsid w:val="0087634E"/>
    <w:rsid w:val="00876392"/>
    <w:rsid w:val="008778A7"/>
    <w:rsid w:val="00880261"/>
    <w:rsid w:val="00882143"/>
    <w:rsid w:val="00882519"/>
    <w:rsid w:val="00883A7B"/>
    <w:rsid w:val="00883DED"/>
    <w:rsid w:val="008845DC"/>
    <w:rsid w:val="00884C09"/>
    <w:rsid w:val="00885AAE"/>
    <w:rsid w:val="00885C3E"/>
    <w:rsid w:val="00886A2C"/>
    <w:rsid w:val="00887DAC"/>
    <w:rsid w:val="008907F6"/>
    <w:rsid w:val="00890B65"/>
    <w:rsid w:val="00890F72"/>
    <w:rsid w:val="008919DA"/>
    <w:rsid w:val="0089202B"/>
    <w:rsid w:val="00892510"/>
    <w:rsid w:val="0089346B"/>
    <w:rsid w:val="00894857"/>
    <w:rsid w:val="00894B99"/>
    <w:rsid w:val="008952D1"/>
    <w:rsid w:val="00895301"/>
    <w:rsid w:val="00895EF5"/>
    <w:rsid w:val="00896103"/>
    <w:rsid w:val="008979D0"/>
    <w:rsid w:val="008A0B34"/>
    <w:rsid w:val="008A0B93"/>
    <w:rsid w:val="008A17BB"/>
    <w:rsid w:val="008A1946"/>
    <w:rsid w:val="008A2137"/>
    <w:rsid w:val="008A2FA3"/>
    <w:rsid w:val="008A35D3"/>
    <w:rsid w:val="008A35EA"/>
    <w:rsid w:val="008A3AB0"/>
    <w:rsid w:val="008A4AEF"/>
    <w:rsid w:val="008A52AD"/>
    <w:rsid w:val="008A6EF9"/>
    <w:rsid w:val="008B0A63"/>
    <w:rsid w:val="008B1F21"/>
    <w:rsid w:val="008B2075"/>
    <w:rsid w:val="008B2EE0"/>
    <w:rsid w:val="008B36E6"/>
    <w:rsid w:val="008B472A"/>
    <w:rsid w:val="008B4837"/>
    <w:rsid w:val="008B5F0F"/>
    <w:rsid w:val="008B65F4"/>
    <w:rsid w:val="008C0CA2"/>
    <w:rsid w:val="008C1632"/>
    <w:rsid w:val="008C2734"/>
    <w:rsid w:val="008C3124"/>
    <w:rsid w:val="008C4206"/>
    <w:rsid w:val="008C492A"/>
    <w:rsid w:val="008C51B5"/>
    <w:rsid w:val="008C6D01"/>
    <w:rsid w:val="008C7D9D"/>
    <w:rsid w:val="008D0DF8"/>
    <w:rsid w:val="008D1098"/>
    <w:rsid w:val="008D2F93"/>
    <w:rsid w:val="008D4DF4"/>
    <w:rsid w:val="008D53E4"/>
    <w:rsid w:val="008D597C"/>
    <w:rsid w:val="008D5DF2"/>
    <w:rsid w:val="008D602F"/>
    <w:rsid w:val="008D6314"/>
    <w:rsid w:val="008D6E89"/>
    <w:rsid w:val="008D765B"/>
    <w:rsid w:val="008E07AD"/>
    <w:rsid w:val="008E1DE1"/>
    <w:rsid w:val="008E1E7A"/>
    <w:rsid w:val="008E2E0A"/>
    <w:rsid w:val="008E3991"/>
    <w:rsid w:val="008E3F37"/>
    <w:rsid w:val="008E58C3"/>
    <w:rsid w:val="008E5D43"/>
    <w:rsid w:val="008E72B7"/>
    <w:rsid w:val="008E7C39"/>
    <w:rsid w:val="008F0AFE"/>
    <w:rsid w:val="008F3838"/>
    <w:rsid w:val="008F3C95"/>
    <w:rsid w:val="008F3EC3"/>
    <w:rsid w:val="008F422C"/>
    <w:rsid w:val="008F5568"/>
    <w:rsid w:val="008F56B3"/>
    <w:rsid w:val="0090188D"/>
    <w:rsid w:val="0090242D"/>
    <w:rsid w:val="009028F0"/>
    <w:rsid w:val="00902DC4"/>
    <w:rsid w:val="0090369D"/>
    <w:rsid w:val="009036EC"/>
    <w:rsid w:val="009042A0"/>
    <w:rsid w:val="00905C1E"/>
    <w:rsid w:val="00905F6B"/>
    <w:rsid w:val="0090604B"/>
    <w:rsid w:val="0091209C"/>
    <w:rsid w:val="009120F8"/>
    <w:rsid w:val="00912C3F"/>
    <w:rsid w:val="00913C90"/>
    <w:rsid w:val="00914EEA"/>
    <w:rsid w:val="00915304"/>
    <w:rsid w:val="00915BF1"/>
    <w:rsid w:val="00916042"/>
    <w:rsid w:val="00917627"/>
    <w:rsid w:val="009176E5"/>
    <w:rsid w:val="00920085"/>
    <w:rsid w:val="00921E2F"/>
    <w:rsid w:val="00923A1C"/>
    <w:rsid w:val="00924ECB"/>
    <w:rsid w:val="0092599A"/>
    <w:rsid w:val="009261A4"/>
    <w:rsid w:val="0093032E"/>
    <w:rsid w:val="009313A1"/>
    <w:rsid w:val="00931F64"/>
    <w:rsid w:val="0093308B"/>
    <w:rsid w:val="009340A8"/>
    <w:rsid w:val="00934B33"/>
    <w:rsid w:val="009368C7"/>
    <w:rsid w:val="0093728C"/>
    <w:rsid w:val="00940469"/>
    <w:rsid w:val="00941438"/>
    <w:rsid w:val="00941522"/>
    <w:rsid w:val="0094152E"/>
    <w:rsid w:val="0094161D"/>
    <w:rsid w:val="009417C0"/>
    <w:rsid w:val="00941E11"/>
    <w:rsid w:val="0094244F"/>
    <w:rsid w:val="00942E73"/>
    <w:rsid w:val="00944095"/>
    <w:rsid w:val="00945789"/>
    <w:rsid w:val="00946031"/>
    <w:rsid w:val="00946E6D"/>
    <w:rsid w:val="00946EE1"/>
    <w:rsid w:val="00947818"/>
    <w:rsid w:val="0095066D"/>
    <w:rsid w:val="00951403"/>
    <w:rsid w:val="00951C12"/>
    <w:rsid w:val="00952842"/>
    <w:rsid w:val="00953504"/>
    <w:rsid w:val="0095362C"/>
    <w:rsid w:val="00953F42"/>
    <w:rsid w:val="00954563"/>
    <w:rsid w:val="00957510"/>
    <w:rsid w:val="00960C59"/>
    <w:rsid w:val="00962D3B"/>
    <w:rsid w:val="009641BB"/>
    <w:rsid w:val="009649C1"/>
    <w:rsid w:val="00964C21"/>
    <w:rsid w:val="009652BF"/>
    <w:rsid w:val="00965866"/>
    <w:rsid w:val="009663F9"/>
    <w:rsid w:val="00967725"/>
    <w:rsid w:val="00967864"/>
    <w:rsid w:val="009678A8"/>
    <w:rsid w:val="00967B58"/>
    <w:rsid w:val="00967D50"/>
    <w:rsid w:val="009718B0"/>
    <w:rsid w:val="00971A4B"/>
    <w:rsid w:val="00973AA2"/>
    <w:rsid w:val="00973CE6"/>
    <w:rsid w:val="00974043"/>
    <w:rsid w:val="009756A9"/>
    <w:rsid w:val="00975952"/>
    <w:rsid w:val="009759A8"/>
    <w:rsid w:val="009763D8"/>
    <w:rsid w:val="0097666D"/>
    <w:rsid w:val="00976D43"/>
    <w:rsid w:val="0098029C"/>
    <w:rsid w:val="00980DEC"/>
    <w:rsid w:val="009812C6"/>
    <w:rsid w:val="00981CE7"/>
    <w:rsid w:val="009827EA"/>
    <w:rsid w:val="00983FB8"/>
    <w:rsid w:val="0098628E"/>
    <w:rsid w:val="009867EB"/>
    <w:rsid w:val="009869C0"/>
    <w:rsid w:val="009874E1"/>
    <w:rsid w:val="00987A35"/>
    <w:rsid w:val="00990B72"/>
    <w:rsid w:val="00990C19"/>
    <w:rsid w:val="00991966"/>
    <w:rsid w:val="00991CA6"/>
    <w:rsid w:val="0099275D"/>
    <w:rsid w:val="0099621A"/>
    <w:rsid w:val="009970C8"/>
    <w:rsid w:val="009A05B2"/>
    <w:rsid w:val="009A07DA"/>
    <w:rsid w:val="009A0986"/>
    <w:rsid w:val="009A1C34"/>
    <w:rsid w:val="009A447C"/>
    <w:rsid w:val="009A4B92"/>
    <w:rsid w:val="009A599C"/>
    <w:rsid w:val="009A6F76"/>
    <w:rsid w:val="009B2068"/>
    <w:rsid w:val="009B21E2"/>
    <w:rsid w:val="009B23B4"/>
    <w:rsid w:val="009B3AAC"/>
    <w:rsid w:val="009B638A"/>
    <w:rsid w:val="009B7A51"/>
    <w:rsid w:val="009C0691"/>
    <w:rsid w:val="009C4093"/>
    <w:rsid w:val="009C54DA"/>
    <w:rsid w:val="009C5F30"/>
    <w:rsid w:val="009C7E51"/>
    <w:rsid w:val="009D034A"/>
    <w:rsid w:val="009D10BF"/>
    <w:rsid w:val="009D2349"/>
    <w:rsid w:val="009D36FA"/>
    <w:rsid w:val="009D37E6"/>
    <w:rsid w:val="009D398B"/>
    <w:rsid w:val="009D3AAA"/>
    <w:rsid w:val="009D44D4"/>
    <w:rsid w:val="009D6388"/>
    <w:rsid w:val="009D7B44"/>
    <w:rsid w:val="009D7D8D"/>
    <w:rsid w:val="009E025A"/>
    <w:rsid w:val="009E078E"/>
    <w:rsid w:val="009E12E2"/>
    <w:rsid w:val="009E13CB"/>
    <w:rsid w:val="009E201B"/>
    <w:rsid w:val="009E30F4"/>
    <w:rsid w:val="009E4448"/>
    <w:rsid w:val="009E4E95"/>
    <w:rsid w:val="009E5680"/>
    <w:rsid w:val="009E6A91"/>
    <w:rsid w:val="009E6F75"/>
    <w:rsid w:val="009F12B9"/>
    <w:rsid w:val="009F241A"/>
    <w:rsid w:val="009F2B87"/>
    <w:rsid w:val="009F3829"/>
    <w:rsid w:val="009F3F7A"/>
    <w:rsid w:val="009F5B58"/>
    <w:rsid w:val="009F6EF2"/>
    <w:rsid w:val="009F7BD9"/>
    <w:rsid w:val="00A004A3"/>
    <w:rsid w:val="00A00563"/>
    <w:rsid w:val="00A009E2"/>
    <w:rsid w:val="00A00C01"/>
    <w:rsid w:val="00A02179"/>
    <w:rsid w:val="00A02B7B"/>
    <w:rsid w:val="00A02C39"/>
    <w:rsid w:val="00A04737"/>
    <w:rsid w:val="00A05401"/>
    <w:rsid w:val="00A055EC"/>
    <w:rsid w:val="00A061C7"/>
    <w:rsid w:val="00A0663F"/>
    <w:rsid w:val="00A06A3D"/>
    <w:rsid w:val="00A06BD7"/>
    <w:rsid w:val="00A06F89"/>
    <w:rsid w:val="00A0703C"/>
    <w:rsid w:val="00A07A60"/>
    <w:rsid w:val="00A113DE"/>
    <w:rsid w:val="00A11F63"/>
    <w:rsid w:val="00A12BA5"/>
    <w:rsid w:val="00A13112"/>
    <w:rsid w:val="00A13F79"/>
    <w:rsid w:val="00A142D2"/>
    <w:rsid w:val="00A14526"/>
    <w:rsid w:val="00A14F8D"/>
    <w:rsid w:val="00A166EF"/>
    <w:rsid w:val="00A1687A"/>
    <w:rsid w:val="00A16988"/>
    <w:rsid w:val="00A16A31"/>
    <w:rsid w:val="00A16A35"/>
    <w:rsid w:val="00A17F6A"/>
    <w:rsid w:val="00A20485"/>
    <w:rsid w:val="00A209D8"/>
    <w:rsid w:val="00A21250"/>
    <w:rsid w:val="00A21AD6"/>
    <w:rsid w:val="00A22B50"/>
    <w:rsid w:val="00A230A5"/>
    <w:rsid w:val="00A2365F"/>
    <w:rsid w:val="00A249B0"/>
    <w:rsid w:val="00A24DA1"/>
    <w:rsid w:val="00A25AD8"/>
    <w:rsid w:val="00A266C3"/>
    <w:rsid w:val="00A26EB1"/>
    <w:rsid w:val="00A2799D"/>
    <w:rsid w:val="00A27ECB"/>
    <w:rsid w:val="00A3033B"/>
    <w:rsid w:val="00A3054A"/>
    <w:rsid w:val="00A30EE3"/>
    <w:rsid w:val="00A31E46"/>
    <w:rsid w:val="00A31FC3"/>
    <w:rsid w:val="00A328DF"/>
    <w:rsid w:val="00A3320A"/>
    <w:rsid w:val="00A333CF"/>
    <w:rsid w:val="00A337BA"/>
    <w:rsid w:val="00A33DA4"/>
    <w:rsid w:val="00A35221"/>
    <w:rsid w:val="00A3590E"/>
    <w:rsid w:val="00A35F1C"/>
    <w:rsid w:val="00A37E54"/>
    <w:rsid w:val="00A37EF3"/>
    <w:rsid w:val="00A41517"/>
    <w:rsid w:val="00A41738"/>
    <w:rsid w:val="00A41B0A"/>
    <w:rsid w:val="00A42390"/>
    <w:rsid w:val="00A42843"/>
    <w:rsid w:val="00A42B64"/>
    <w:rsid w:val="00A42ED1"/>
    <w:rsid w:val="00A43BF2"/>
    <w:rsid w:val="00A453B3"/>
    <w:rsid w:val="00A50070"/>
    <w:rsid w:val="00A50612"/>
    <w:rsid w:val="00A50D08"/>
    <w:rsid w:val="00A515C8"/>
    <w:rsid w:val="00A51BB0"/>
    <w:rsid w:val="00A53F31"/>
    <w:rsid w:val="00A54671"/>
    <w:rsid w:val="00A5508F"/>
    <w:rsid w:val="00A552C4"/>
    <w:rsid w:val="00A56D46"/>
    <w:rsid w:val="00A60CF5"/>
    <w:rsid w:val="00A61130"/>
    <w:rsid w:val="00A61EA7"/>
    <w:rsid w:val="00A62D31"/>
    <w:rsid w:val="00A63F47"/>
    <w:rsid w:val="00A67F50"/>
    <w:rsid w:val="00A70D71"/>
    <w:rsid w:val="00A712B5"/>
    <w:rsid w:val="00A721B8"/>
    <w:rsid w:val="00A727F0"/>
    <w:rsid w:val="00A736B9"/>
    <w:rsid w:val="00A75DE0"/>
    <w:rsid w:val="00A76FEA"/>
    <w:rsid w:val="00A77A00"/>
    <w:rsid w:val="00A808B4"/>
    <w:rsid w:val="00A80FFA"/>
    <w:rsid w:val="00A81459"/>
    <w:rsid w:val="00A81ED4"/>
    <w:rsid w:val="00A837E0"/>
    <w:rsid w:val="00A839D5"/>
    <w:rsid w:val="00A84536"/>
    <w:rsid w:val="00A84589"/>
    <w:rsid w:val="00A857F6"/>
    <w:rsid w:val="00A85855"/>
    <w:rsid w:val="00A877BD"/>
    <w:rsid w:val="00A90456"/>
    <w:rsid w:val="00A91DD2"/>
    <w:rsid w:val="00A935BA"/>
    <w:rsid w:val="00A94BD6"/>
    <w:rsid w:val="00A95771"/>
    <w:rsid w:val="00A97BEF"/>
    <w:rsid w:val="00A97C2C"/>
    <w:rsid w:val="00AA0362"/>
    <w:rsid w:val="00AA09C3"/>
    <w:rsid w:val="00AA1F4F"/>
    <w:rsid w:val="00AA296C"/>
    <w:rsid w:val="00AA2A46"/>
    <w:rsid w:val="00AA38FD"/>
    <w:rsid w:val="00AA3AE9"/>
    <w:rsid w:val="00AA4609"/>
    <w:rsid w:val="00AB0C98"/>
    <w:rsid w:val="00AB0E88"/>
    <w:rsid w:val="00AB0E9C"/>
    <w:rsid w:val="00AB1EB0"/>
    <w:rsid w:val="00AB24C3"/>
    <w:rsid w:val="00AB266C"/>
    <w:rsid w:val="00AB2B51"/>
    <w:rsid w:val="00AB315C"/>
    <w:rsid w:val="00AB3F6D"/>
    <w:rsid w:val="00AB3F6F"/>
    <w:rsid w:val="00AB4A1B"/>
    <w:rsid w:val="00AB4D69"/>
    <w:rsid w:val="00AB533D"/>
    <w:rsid w:val="00AB5BF2"/>
    <w:rsid w:val="00AB6957"/>
    <w:rsid w:val="00AB79E9"/>
    <w:rsid w:val="00AB7F5B"/>
    <w:rsid w:val="00AC0502"/>
    <w:rsid w:val="00AC1A20"/>
    <w:rsid w:val="00AC1F74"/>
    <w:rsid w:val="00AC28C3"/>
    <w:rsid w:val="00AC3D3C"/>
    <w:rsid w:val="00AC7B1F"/>
    <w:rsid w:val="00AD113B"/>
    <w:rsid w:val="00AD1167"/>
    <w:rsid w:val="00AD2A0A"/>
    <w:rsid w:val="00AD2D00"/>
    <w:rsid w:val="00AD48E1"/>
    <w:rsid w:val="00AD5DDB"/>
    <w:rsid w:val="00AD5F29"/>
    <w:rsid w:val="00AD6406"/>
    <w:rsid w:val="00AD6407"/>
    <w:rsid w:val="00AD7222"/>
    <w:rsid w:val="00AD7C4A"/>
    <w:rsid w:val="00AE1AA6"/>
    <w:rsid w:val="00AE4516"/>
    <w:rsid w:val="00AE4539"/>
    <w:rsid w:val="00AE5025"/>
    <w:rsid w:val="00AE58A2"/>
    <w:rsid w:val="00AE5B71"/>
    <w:rsid w:val="00AE626A"/>
    <w:rsid w:val="00AE6DAB"/>
    <w:rsid w:val="00AF045D"/>
    <w:rsid w:val="00AF0689"/>
    <w:rsid w:val="00AF1372"/>
    <w:rsid w:val="00AF15C0"/>
    <w:rsid w:val="00AF3703"/>
    <w:rsid w:val="00AF4019"/>
    <w:rsid w:val="00AF58DB"/>
    <w:rsid w:val="00AF788C"/>
    <w:rsid w:val="00AF7ABC"/>
    <w:rsid w:val="00AF7EF7"/>
    <w:rsid w:val="00B007B4"/>
    <w:rsid w:val="00B00B4B"/>
    <w:rsid w:val="00B00E65"/>
    <w:rsid w:val="00B03B97"/>
    <w:rsid w:val="00B04655"/>
    <w:rsid w:val="00B048F0"/>
    <w:rsid w:val="00B06A9F"/>
    <w:rsid w:val="00B06EF9"/>
    <w:rsid w:val="00B0702C"/>
    <w:rsid w:val="00B07111"/>
    <w:rsid w:val="00B073CB"/>
    <w:rsid w:val="00B07F6C"/>
    <w:rsid w:val="00B07FCF"/>
    <w:rsid w:val="00B11CDD"/>
    <w:rsid w:val="00B12AA0"/>
    <w:rsid w:val="00B13067"/>
    <w:rsid w:val="00B13F08"/>
    <w:rsid w:val="00B148C5"/>
    <w:rsid w:val="00B15D75"/>
    <w:rsid w:val="00B15FBA"/>
    <w:rsid w:val="00B172DC"/>
    <w:rsid w:val="00B20831"/>
    <w:rsid w:val="00B20EB5"/>
    <w:rsid w:val="00B21B98"/>
    <w:rsid w:val="00B21C1B"/>
    <w:rsid w:val="00B225E1"/>
    <w:rsid w:val="00B22B46"/>
    <w:rsid w:val="00B22D92"/>
    <w:rsid w:val="00B23254"/>
    <w:rsid w:val="00B23255"/>
    <w:rsid w:val="00B23980"/>
    <w:rsid w:val="00B2565E"/>
    <w:rsid w:val="00B25FA3"/>
    <w:rsid w:val="00B273BA"/>
    <w:rsid w:val="00B27AA7"/>
    <w:rsid w:val="00B27F50"/>
    <w:rsid w:val="00B30DF1"/>
    <w:rsid w:val="00B3211A"/>
    <w:rsid w:val="00B3320D"/>
    <w:rsid w:val="00B3498D"/>
    <w:rsid w:val="00B37B0C"/>
    <w:rsid w:val="00B41469"/>
    <w:rsid w:val="00B417A7"/>
    <w:rsid w:val="00B434E5"/>
    <w:rsid w:val="00B46FD6"/>
    <w:rsid w:val="00B47408"/>
    <w:rsid w:val="00B50C57"/>
    <w:rsid w:val="00B5113A"/>
    <w:rsid w:val="00B51174"/>
    <w:rsid w:val="00B518FA"/>
    <w:rsid w:val="00B52C69"/>
    <w:rsid w:val="00B53D33"/>
    <w:rsid w:val="00B54E8F"/>
    <w:rsid w:val="00B54F94"/>
    <w:rsid w:val="00B5694C"/>
    <w:rsid w:val="00B569B1"/>
    <w:rsid w:val="00B56AF6"/>
    <w:rsid w:val="00B56B8A"/>
    <w:rsid w:val="00B56E28"/>
    <w:rsid w:val="00B56F91"/>
    <w:rsid w:val="00B57067"/>
    <w:rsid w:val="00B57DE3"/>
    <w:rsid w:val="00B6095F"/>
    <w:rsid w:val="00B6178F"/>
    <w:rsid w:val="00B61E02"/>
    <w:rsid w:val="00B621E7"/>
    <w:rsid w:val="00B62788"/>
    <w:rsid w:val="00B62BD8"/>
    <w:rsid w:val="00B63795"/>
    <w:rsid w:val="00B64750"/>
    <w:rsid w:val="00B64AD5"/>
    <w:rsid w:val="00B64CFB"/>
    <w:rsid w:val="00B64D4D"/>
    <w:rsid w:val="00B671FC"/>
    <w:rsid w:val="00B71A7B"/>
    <w:rsid w:val="00B71B4A"/>
    <w:rsid w:val="00B723E3"/>
    <w:rsid w:val="00B741D5"/>
    <w:rsid w:val="00B7444D"/>
    <w:rsid w:val="00B76422"/>
    <w:rsid w:val="00B76826"/>
    <w:rsid w:val="00B76BA8"/>
    <w:rsid w:val="00B773DD"/>
    <w:rsid w:val="00B77D9A"/>
    <w:rsid w:val="00B818C7"/>
    <w:rsid w:val="00B827DE"/>
    <w:rsid w:val="00B829B6"/>
    <w:rsid w:val="00B82BDD"/>
    <w:rsid w:val="00B8309B"/>
    <w:rsid w:val="00B838AD"/>
    <w:rsid w:val="00B83E0F"/>
    <w:rsid w:val="00B83FD8"/>
    <w:rsid w:val="00B84E9D"/>
    <w:rsid w:val="00B85939"/>
    <w:rsid w:val="00B85B67"/>
    <w:rsid w:val="00B9019A"/>
    <w:rsid w:val="00B91217"/>
    <w:rsid w:val="00B9126A"/>
    <w:rsid w:val="00B9212D"/>
    <w:rsid w:val="00B921A1"/>
    <w:rsid w:val="00B929C2"/>
    <w:rsid w:val="00B93194"/>
    <w:rsid w:val="00B93794"/>
    <w:rsid w:val="00B95206"/>
    <w:rsid w:val="00B95485"/>
    <w:rsid w:val="00B95959"/>
    <w:rsid w:val="00B95B9C"/>
    <w:rsid w:val="00B963CF"/>
    <w:rsid w:val="00B96DAB"/>
    <w:rsid w:val="00B97EFB"/>
    <w:rsid w:val="00BA13F5"/>
    <w:rsid w:val="00BA2BA8"/>
    <w:rsid w:val="00BA4B9E"/>
    <w:rsid w:val="00BA4E5C"/>
    <w:rsid w:val="00BA5BE6"/>
    <w:rsid w:val="00BA723A"/>
    <w:rsid w:val="00BA7288"/>
    <w:rsid w:val="00BA7303"/>
    <w:rsid w:val="00BA741E"/>
    <w:rsid w:val="00BB0416"/>
    <w:rsid w:val="00BB2AF0"/>
    <w:rsid w:val="00BB2ECD"/>
    <w:rsid w:val="00BB3533"/>
    <w:rsid w:val="00BB3971"/>
    <w:rsid w:val="00BB3A17"/>
    <w:rsid w:val="00BB3C08"/>
    <w:rsid w:val="00BB451D"/>
    <w:rsid w:val="00BB46D4"/>
    <w:rsid w:val="00BB4FB7"/>
    <w:rsid w:val="00BB50AE"/>
    <w:rsid w:val="00BB69AA"/>
    <w:rsid w:val="00BB6C08"/>
    <w:rsid w:val="00BB6C18"/>
    <w:rsid w:val="00BB6E54"/>
    <w:rsid w:val="00BB7967"/>
    <w:rsid w:val="00BC01DA"/>
    <w:rsid w:val="00BC1B9F"/>
    <w:rsid w:val="00BC1C8C"/>
    <w:rsid w:val="00BC22CD"/>
    <w:rsid w:val="00BC22F5"/>
    <w:rsid w:val="00BC2E2E"/>
    <w:rsid w:val="00BC33B2"/>
    <w:rsid w:val="00BC33D5"/>
    <w:rsid w:val="00BC5BF0"/>
    <w:rsid w:val="00BC5E73"/>
    <w:rsid w:val="00BC615E"/>
    <w:rsid w:val="00BC6D17"/>
    <w:rsid w:val="00BC7200"/>
    <w:rsid w:val="00BC72C2"/>
    <w:rsid w:val="00BC7B00"/>
    <w:rsid w:val="00BD053C"/>
    <w:rsid w:val="00BD2583"/>
    <w:rsid w:val="00BD2AE5"/>
    <w:rsid w:val="00BD2C02"/>
    <w:rsid w:val="00BD2FAF"/>
    <w:rsid w:val="00BD46F2"/>
    <w:rsid w:val="00BD50D5"/>
    <w:rsid w:val="00BD53CF"/>
    <w:rsid w:val="00BD56D0"/>
    <w:rsid w:val="00BD5796"/>
    <w:rsid w:val="00BD5CA1"/>
    <w:rsid w:val="00BD68B0"/>
    <w:rsid w:val="00BD699E"/>
    <w:rsid w:val="00BD6F7D"/>
    <w:rsid w:val="00BD737F"/>
    <w:rsid w:val="00BD77AC"/>
    <w:rsid w:val="00BE0805"/>
    <w:rsid w:val="00BE10C2"/>
    <w:rsid w:val="00BE1EB8"/>
    <w:rsid w:val="00BE2000"/>
    <w:rsid w:val="00BE47ED"/>
    <w:rsid w:val="00BE5BF7"/>
    <w:rsid w:val="00BE696B"/>
    <w:rsid w:val="00BE7A08"/>
    <w:rsid w:val="00BF070C"/>
    <w:rsid w:val="00BF0ABC"/>
    <w:rsid w:val="00BF0B76"/>
    <w:rsid w:val="00BF172C"/>
    <w:rsid w:val="00BF18B1"/>
    <w:rsid w:val="00BF1F04"/>
    <w:rsid w:val="00BF2087"/>
    <w:rsid w:val="00BF2330"/>
    <w:rsid w:val="00BF265B"/>
    <w:rsid w:val="00BF276C"/>
    <w:rsid w:val="00BF288E"/>
    <w:rsid w:val="00BF2E73"/>
    <w:rsid w:val="00BF5065"/>
    <w:rsid w:val="00BF6B53"/>
    <w:rsid w:val="00C02412"/>
    <w:rsid w:val="00C02F6E"/>
    <w:rsid w:val="00C04117"/>
    <w:rsid w:val="00C04135"/>
    <w:rsid w:val="00C0470E"/>
    <w:rsid w:val="00C04D18"/>
    <w:rsid w:val="00C04FE5"/>
    <w:rsid w:val="00C052C0"/>
    <w:rsid w:val="00C055C5"/>
    <w:rsid w:val="00C05FFA"/>
    <w:rsid w:val="00C07353"/>
    <w:rsid w:val="00C10813"/>
    <w:rsid w:val="00C110C2"/>
    <w:rsid w:val="00C113E2"/>
    <w:rsid w:val="00C115A0"/>
    <w:rsid w:val="00C11A85"/>
    <w:rsid w:val="00C128FD"/>
    <w:rsid w:val="00C140BF"/>
    <w:rsid w:val="00C1579B"/>
    <w:rsid w:val="00C16B58"/>
    <w:rsid w:val="00C176D2"/>
    <w:rsid w:val="00C2032F"/>
    <w:rsid w:val="00C211B3"/>
    <w:rsid w:val="00C211B8"/>
    <w:rsid w:val="00C217BA"/>
    <w:rsid w:val="00C21858"/>
    <w:rsid w:val="00C22669"/>
    <w:rsid w:val="00C238BB"/>
    <w:rsid w:val="00C24168"/>
    <w:rsid w:val="00C2417E"/>
    <w:rsid w:val="00C26440"/>
    <w:rsid w:val="00C27BB4"/>
    <w:rsid w:val="00C31A4B"/>
    <w:rsid w:val="00C32ED5"/>
    <w:rsid w:val="00C3301E"/>
    <w:rsid w:val="00C3550E"/>
    <w:rsid w:val="00C35B22"/>
    <w:rsid w:val="00C36CAB"/>
    <w:rsid w:val="00C405CD"/>
    <w:rsid w:val="00C4126D"/>
    <w:rsid w:val="00C415E4"/>
    <w:rsid w:val="00C4173E"/>
    <w:rsid w:val="00C42B8E"/>
    <w:rsid w:val="00C43F70"/>
    <w:rsid w:val="00C449E4"/>
    <w:rsid w:val="00C450D9"/>
    <w:rsid w:val="00C46101"/>
    <w:rsid w:val="00C479F0"/>
    <w:rsid w:val="00C5057B"/>
    <w:rsid w:val="00C51FA2"/>
    <w:rsid w:val="00C5347F"/>
    <w:rsid w:val="00C550E8"/>
    <w:rsid w:val="00C55595"/>
    <w:rsid w:val="00C566C3"/>
    <w:rsid w:val="00C56809"/>
    <w:rsid w:val="00C57B44"/>
    <w:rsid w:val="00C608CD"/>
    <w:rsid w:val="00C611F9"/>
    <w:rsid w:val="00C621E9"/>
    <w:rsid w:val="00C64731"/>
    <w:rsid w:val="00C65867"/>
    <w:rsid w:val="00C65CCB"/>
    <w:rsid w:val="00C66D0A"/>
    <w:rsid w:val="00C6722E"/>
    <w:rsid w:val="00C70D8C"/>
    <w:rsid w:val="00C711C2"/>
    <w:rsid w:val="00C724FC"/>
    <w:rsid w:val="00C72879"/>
    <w:rsid w:val="00C73436"/>
    <w:rsid w:val="00C73BA6"/>
    <w:rsid w:val="00C73D2A"/>
    <w:rsid w:val="00C746AB"/>
    <w:rsid w:val="00C74AF2"/>
    <w:rsid w:val="00C76184"/>
    <w:rsid w:val="00C80DE4"/>
    <w:rsid w:val="00C80F4D"/>
    <w:rsid w:val="00C814A7"/>
    <w:rsid w:val="00C81BB2"/>
    <w:rsid w:val="00C81D52"/>
    <w:rsid w:val="00C81E84"/>
    <w:rsid w:val="00C81EAC"/>
    <w:rsid w:val="00C81F11"/>
    <w:rsid w:val="00C825F4"/>
    <w:rsid w:val="00C830BF"/>
    <w:rsid w:val="00C84E0A"/>
    <w:rsid w:val="00C85658"/>
    <w:rsid w:val="00C85AD7"/>
    <w:rsid w:val="00C9372E"/>
    <w:rsid w:val="00C9454A"/>
    <w:rsid w:val="00C945D6"/>
    <w:rsid w:val="00C959C1"/>
    <w:rsid w:val="00C97752"/>
    <w:rsid w:val="00CA098E"/>
    <w:rsid w:val="00CA150E"/>
    <w:rsid w:val="00CA1602"/>
    <w:rsid w:val="00CA2673"/>
    <w:rsid w:val="00CA3244"/>
    <w:rsid w:val="00CA3769"/>
    <w:rsid w:val="00CA5C7D"/>
    <w:rsid w:val="00CA6606"/>
    <w:rsid w:val="00CA6EDA"/>
    <w:rsid w:val="00CA7445"/>
    <w:rsid w:val="00CA74CB"/>
    <w:rsid w:val="00CB01C7"/>
    <w:rsid w:val="00CB02D1"/>
    <w:rsid w:val="00CB0A7D"/>
    <w:rsid w:val="00CB0C85"/>
    <w:rsid w:val="00CB31BA"/>
    <w:rsid w:val="00CB546E"/>
    <w:rsid w:val="00CB585B"/>
    <w:rsid w:val="00CB7C24"/>
    <w:rsid w:val="00CC1001"/>
    <w:rsid w:val="00CC27B7"/>
    <w:rsid w:val="00CC2B06"/>
    <w:rsid w:val="00CC4011"/>
    <w:rsid w:val="00CC49E2"/>
    <w:rsid w:val="00CC4B30"/>
    <w:rsid w:val="00CC50C6"/>
    <w:rsid w:val="00CC5FE4"/>
    <w:rsid w:val="00CC65C8"/>
    <w:rsid w:val="00CC6FE7"/>
    <w:rsid w:val="00CC777B"/>
    <w:rsid w:val="00CD1560"/>
    <w:rsid w:val="00CD16FE"/>
    <w:rsid w:val="00CD1705"/>
    <w:rsid w:val="00CD1A9D"/>
    <w:rsid w:val="00CD242A"/>
    <w:rsid w:val="00CD29DF"/>
    <w:rsid w:val="00CD2CC4"/>
    <w:rsid w:val="00CD4266"/>
    <w:rsid w:val="00CD439D"/>
    <w:rsid w:val="00CD4DB8"/>
    <w:rsid w:val="00CD4F21"/>
    <w:rsid w:val="00CD50E9"/>
    <w:rsid w:val="00CD5339"/>
    <w:rsid w:val="00CD6252"/>
    <w:rsid w:val="00CD710D"/>
    <w:rsid w:val="00CD7A56"/>
    <w:rsid w:val="00CE4423"/>
    <w:rsid w:val="00CE4894"/>
    <w:rsid w:val="00CE5CE2"/>
    <w:rsid w:val="00CE74B0"/>
    <w:rsid w:val="00CE76CC"/>
    <w:rsid w:val="00CF27F1"/>
    <w:rsid w:val="00CF2C2E"/>
    <w:rsid w:val="00CF3042"/>
    <w:rsid w:val="00CF3948"/>
    <w:rsid w:val="00CF42C3"/>
    <w:rsid w:val="00CF4890"/>
    <w:rsid w:val="00CF5FB0"/>
    <w:rsid w:val="00CF7E43"/>
    <w:rsid w:val="00D01312"/>
    <w:rsid w:val="00D014CA"/>
    <w:rsid w:val="00D02A11"/>
    <w:rsid w:val="00D0315E"/>
    <w:rsid w:val="00D05300"/>
    <w:rsid w:val="00D0536D"/>
    <w:rsid w:val="00D075FA"/>
    <w:rsid w:val="00D10270"/>
    <w:rsid w:val="00D102D3"/>
    <w:rsid w:val="00D11509"/>
    <w:rsid w:val="00D1318D"/>
    <w:rsid w:val="00D13DB7"/>
    <w:rsid w:val="00D1419D"/>
    <w:rsid w:val="00D14437"/>
    <w:rsid w:val="00D1497E"/>
    <w:rsid w:val="00D15F86"/>
    <w:rsid w:val="00D162A3"/>
    <w:rsid w:val="00D16FFE"/>
    <w:rsid w:val="00D17E79"/>
    <w:rsid w:val="00D17FBE"/>
    <w:rsid w:val="00D205C9"/>
    <w:rsid w:val="00D20F1C"/>
    <w:rsid w:val="00D21184"/>
    <w:rsid w:val="00D21255"/>
    <w:rsid w:val="00D22EB1"/>
    <w:rsid w:val="00D23CCB"/>
    <w:rsid w:val="00D2560F"/>
    <w:rsid w:val="00D259DB"/>
    <w:rsid w:val="00D260C8"/>
    <w:rsid w:val="00D26E28"/>
    <w:rsid w:val="00D27E2B"/>
    <w:rsid w:val="00D27FBF"/>
    <w:rsid w:val="00D3045C"/>
    <w:rsid w:val="00D30774"/>
    <w:rsid w:val="00D307DC"/>
    <w:rsid w:val="00D31365"/>
    <w:rsid w:val="00D31BC3"/>
    <w:rsid w:val="00D31E2A"/>
    <w:rsid w:val="00D31ED8"/>
    <w:rsid w:val="00D3200B"/>
    <w:rsid w:val="00D32AE5"/>
    <w:rsid w:val="00D338FE"/>
    <w:rsid w:val="00D33FC2"/>
    <w:rsid w:val="00D359C7"/>
    <w:rsid w:val="00D3726D"/>
    <w:rsid w:val="00D3737D"/>
    <w:rsid w:val="00D376AD"/>
    <w:rsid w:val="00D37E93"/>
    <w:rsid w:val="00D40AA8"/>
    <w:rsid w:val="00D40F2B"/>
    <w:rsid w:val="00D41244"/>
    <w:rsid w:val="00D41281"/>
    <w:rsid w:val="00D43587"/>
    <w:rsid w:val="00D43647"/>
    <w:rsid w:val="00D437FF"/>
    <w:rsid w:val="00D4444C"/>
    <w:rsid w:val="00D45937"/>
    <w:rsid w:val="00D466E1"/>
    <w:rsid w:val="00D474FD"/>
    <w:rsid w:val="00D47FF7"/>
    <w:rsid w:val="00D5194A"/>
    <w:rsid w:val="00D533CC"/>
    <w:rsid w:val="00D54365"/>
    <w:rsid w:val="00D548B5"/>
    <w:rsid w:val="00D54E65"/>
    <w:rsid w:val="00D54ED5"/>
    <w:rsid w:val="00D54EF0"/>
    <w:rsid w:val="00D57C10"/>
    <w:rsid w:val="00D57DBA"/>
    <w:rsid w:val="00D60928"/>
    <w:rsid w:val="00D60F92"/>
    <w:rsid w:val="00D61B4E"/>
    <w:rsid w:val="00D62475"/>
    <w:rsid w:val="00D6284B"/>
    <w:rsid w:val="00D66F10"/>
    <w:rsid w:val="00D67FBA"/>
    <w:rsid w:val="00D70502"/>
    <w:rsid w:val="00D71536"/>
    <w:rsid w:val="00D7246A"/>
    <w:rsid w:val="00D7358E"/>
    <w:rsid w:val="00D73CFE"/>
    <w:rsid w:val="00D7420B"/>
    <w:rsid w:val="00D74FC5"/>
    <w:rsid w:val="00D75635"/>
    <w:rsid w:val="00D77022"/>
    <w:rsid w:val="00D77A5C"/>
    <w:rsid w:val="00D80258"/>
    <w:rsid w:val="00D813C2"/>
    <w:rsid w:val="00D81F28"/>
    <w:rsid w:val="00D82FCA"/>
    <w:rsid w:val="00D847C7"/>
    <w:rsid w:val="00D84A40"/>
    <w:rsid w:val="00D84E81"/>
    <w:rsid w:val="00D857FC"/>
    <w:rsid w:val="00D85F49"/>
    <w:rsid w:val="00D861EE"/>
    <w:rsid w:val="00D871FA"/>
    <w:rsid w:val="00D878F1"/>
    <w:rsid w:val="00D9054B"/>
    <w:rsid w:val="00D907B3"/>
    <w:rsid w:val="00D91DEF"/>
    <w:rsid w:val="00D941E2"/>
    <w:rsid w:val="00D947DE"/>
    <w:rsid w:val="00D9506C"/>
    <w:rsid w:val="00D9525B"/>
    <w:rsid w:val="00D95383"/>
    <w:rsid w:val="00D954B9"/>
    <w:rsid w:val="00D95A6D"/>
    <w:rsid w:val="00D963B8"/>
    <w:rsid w:val="00DA066D"/>
    <w:rsid w:val="00DA077E"/>
    <w:rsid w:val="00DA2B4C"/>
    <w:rsid w:val="00DA30F2"/>
    <w:rsid w:val="00DA37E9"/>
    <w:rsid w:val="00DA3E70"/>
    <w:rsid w:val="00DA4E1F"/>
    <w:rsid w:val="00DA4F21"/>
    <w:rsid w:val="00DA5666"/>
    <w:rsid w:val="00DA71C3"/>
    <w:rsid w:val="00DA76E6"/>
    <w:rsid w:val="00DA7C55"/>
    <w:rsid w:val="00DB047C"/>
    <w:rsid w:val="00DB13B1"/>
    <w:rsid w:val="00DB199B"/>
    <w:rsid w:val="00DB1A35"/>
    <w:rsid w:val="00DB1B6D"/>
    <w:rsid w:val="00DB1DA9"/>
    <w:rsid w:val="00DB3D66"/>
    <w:rsid w:val="00DB4201"/>
    <w:rsid w:val="00DB44AE"/>
    <w:rsid w:val="00DB48DF"/>
    <w:rsid w:val="00DB5731"/>
    <w:rsid w:val="00DB7046"/>
    <w:rsid w:val="00DB7585"/>
    <w:rsid w:val="00DC01BB"/>
    <w:rsid w:val="00DC114F"/>
    <w:rsid w:val="00DC11A6"/>
    <w:rsid w:val="00DC16BA"/>
    <w:rsid w:val="00DC2595"/>
    <w:rsid w:val="00DC264C"/>
    <w:rsid w:val="00DC460E"/>
    <w:rsid w:val="00DC5247"/>
    <w:rsid w:val="00DC5C82"/>
    <w:rsid w:val="00DC6105"/>
    <w:rsid w:val="00DC68C5"/>
    <w:rsid w:val="00DC6E32"/>
    <w:rsid w:val="00DC6E94"/>
    <w:rsid w:val="00DC7B2D"/>
    <w:rsid w:val="00DD181B"/>
    <w:rsid w:val="00DD1FFE"/>
    <w:rsid w:val="00DD227A"/>
    <w:rsid w:val="00DD3878"/>
    <w:rsid w:val="00DD4419"/>
    <w:rsid w:val="00DD4C93"/>
    <w:rsid w:val="00DD4D1E"/>
    <w:rsid w:val="00DD4F1F"/>
    <w:rsid w:val="00DD6496"/>
    <w:rsid w:val="00DD68C2"/>
    <w:rsid w:val="00DD7871"/>
    <w:rsid w:val="00DD7A42"/>
    <w:rsid w:val="00DE042C"/>
    <w:rsid w:val="00DE17B7"/>
    <w:rsid w:val="00DE1F52"/>
    <w:rsid w:val="00DE2FBB"/>
    <w:rsid w:val="00DE3169"/>
    <w:rsid w:val="00DE4359"/>
    <w:rsid w:val="00DE4E5A"/>
    <w:rsid w:val="00DE5029"/>
    <w:rsid w:val="00DE515C"/>
    <w:rsid w:val="00DE5411"/>
    <w:rsid w:val="00DE6660"/>
    <w:rsid w:val="00DF050D"/>
    <w:rsid w:val="00DF0BF8"/>
    <w:rsid w:val="00DF0E74"/>
    <w:rsid w:val="00DF112F"/>
    <w:rsid w:val="00DF37BA"/>
    <w:rsid w:val="00DF3B86"/>
    <w:rsid w:val="00DF45D8"/>
    <w:rsid w:val="00DF4999"/>
    <w:rsid w:val="00DF4A14"/>
    <w:rsid w:val="00DF5978"/>
    <w:rsid w:val="00DF5B25"/>
    <w:rsid w:val="00DF6156"/>
    <w:rsid w:val="00DF6C9B"/>
    <w:rsid w:val="00DF6F05"/>
    <w:rsid w:val="00DF6F62"/>
    <w:rsid w:val="00DF743E"/>
    <w:rsid w:val="00E0040E"/>
    <w:rsid w:val="00E01402"/>
    <w:rsid w:val="00E0292E"/>
    <w:rsid w:val="00E02C93"/>
    <w:rsid w:val="00E02E6C"/>
    <w:rsid w:val="00E0393C"/>
    <w:rsid w:val="00E041E3"/>
    <w:rsid w:val="00E046B7"/>
    <w:rsid w:val="00E04B73"/>
    <w:rsid w:val="00E04EF5"/>
    <w:rsid w:val="00E0580D"/>
    <w:rsid w:val="00E06629"/>
    <w:rsid w:val="00E069F7"/>
    <w:rsid w:val="00E06AC5"/>
    <w:rsid w:val="00E06CB4"/>
    <w:rsid w:val="00E0749C"/>
    <w:rsid w:val="00E10181"/>
    <w:rsid w:val="00E1038D"/>
    <w:rsid w:val="00E10657"/>
    <w:rsid w:val="00E11380"/>
    <w:rsid w:val="00E115B4"/>
    <w:rsid w:val="00E11D7E"/>
    <w:rsid w:val="00E12E0C"/>
    <w:rsid w:val="00E14449"/>
    <w:rsid w:val="00E14538"/>
    <w:rsid w:val="00E1454D"/>
    <w:rsid w:val="00E1634F"/>
    <w:rsid w:val="00E1657B"/>
    <w:rsid w:val="00E16800"/>
    <w:rsid w:val="00E17B63"/>
    <w:rsid w:val="00E200A4"/>
    <w:rsid w:val="00E211C1"/>
    <w:rsid w:val="00E21837"/>
    <w:rsid w:val="00E22C4B"/>
    <w:rsid w:val="00E23356"/>
    <w:rsid w:val="00E23BE1"/>
    <w:rsid w:val="00E25602"/>
    <w:rsid w:val="00E256EC"/>
    <w:rsid w:val="00E2579F"/>
    <w:rsid w:val="00E25C23"/>
    <w:rsid w:val="00E25D6F"/>
    <w:rsid w:val="00E2661A"/>
    <w:rsid w:val="00E26A7E"/>
    <w:rsid w:val="00E27628"/>
    <w:rsid w:val="00E27DD2"/>
    <w:rsid w:val="00E307AA"/>
    <w:rsid w:val="00E31AC3"/>
    <w:rsid w:val="00E31BF1"/>
    <w:rsid w:val="00E32C4A"/>
    <w:rsid w:val="00E33402"/>
    <w:rsid w:val="00E3356E"/>
    <w:rsid w:val="00E33936"/>
    <w:rsid w:val="00E351D0"/>
    <w:rsid w:val="00E35887"/>
    <w:rsid w:val="00E35D2B"/>
    <w:rsid w:val="00E36BF5"/>
    <w:rsid w:val="00E37EE4"/>
    <w:rsid w:val="00E407EE"/>
    <w:rsid w:val="00E40BFE"/>
    <w:rsid w:val="00E44C6A"/>
    <w:rsid w:val="00E453EA"/>
    <w:rsid w:val="00E47679"/>
    <w:rsid w:val="00E47725"/>
    <w:rsid w:val="00E47960"/>
    <w:rsid w:val="00E50670"/>
    <w:rsid w:val="00E543C2"/>
    <w:rsid w:val="00E54600"/>
    <w:rsid w:val="00E5603C"/>
    <w:rsid w:val="00E5768D"/>
    <w:rsid w:val="00E57F88"/>
    <w:rsid w:val="00E607D8"/>
    <w:rsid w:val="00E61C5C"/>
    <w:rsid w:val="00E61F3A"/>
    <w:rsid w:val="00E64169"/>
    <w:rsid w:val="00E646DE"/>
    <w:rsid w:val="00E648E7"/>
    <w:rsid w:val="00E64A1D"/>
    <w:rsid w:val="00E67F4D"/>
    <w:rsid w:val="00E705B2"/>
    <w:rsid w:val="00E71C6B"/>
    <w:rsid w:val="00E723B9"/>
    <w:rsid w:val="00E729DD"/>
    <w:rsid w:val="00E75859"/>
    <w:rsid w:val="00E761D4"/>
    <w:rsid w:val="00E769E4"/>
    <w:rsid w:val="00E77B0F"/>
    <w:rsid w:val="00E77B29"/>
    <w:rsid w:val="00E77B57"/>
    <w:rsid w:val="00E811D9"/>
    <w:rsid w:val="00E8263B"/>
    <w:rsid w:val="00E840C3"/>
    <w:rsid w:val="00E840C9"/>
    <w:rsid w:val="00E84C6C"/>
    <w:rsid w:val="00E85738"/>
    <w:rsid w:val="00E8576C"/>
    <w:rsid w:val="00E85800"/>
    <w:rsid w:val="00E86613"/>
    <w:rsid w:val="00E86AAC"/>
    <w:rsid w:val="00E91007"/>
    <w:rsid w:val="00E91165"/>
    <w:rsid w:val="00E9174D"/>
    <w:rsid w:val="00E92B16"/>
    <w:rsid w:val="00E92BCB"/>
    <w:rsid w:val="00E9312A"/>
    <w:rsid w:val="00E93B3A"/>
    <w:rsid w:val="00E93DB1"/>
    <w:rsid w:val="00E94273"/>
    <w:rsid w:val="00E94359"/>
    <w:rsid w:val="00E94E11"/>
    <w:rsid w:val="00E954B4"/>
    <w:rsid w:val="00E95E1D"/>
    <w:rsid w:val="00E962F3"/>
    <w:rsid w:val="00E96D35"/>
    <w:rsid w:val="00E975B2"/>
    <w:rsid w:val="00E97606"/>
    <w:rsid w:val="00E97EA3"/>
    <w:rsid w:val="00EA0C93"/>
    <w:rsid w:val="00EA4BF4"/>
    <w:rsid w:val="00EA5E9F"/>
    <w:rsid w:val="00EA6BB3"/>
    <w:rsid w:val="00EA6C0C"/>
    <w:rsid w:val="00EB064B"/>
    <w:rsid w:val="00EB0DB7"/>
    <w:rsid w:val="00EB1540"/>
    <w:rsid w:val="00EB20EF"/>
    <w:rsid w:val="00EB2C9B"/>
    <w:rsid w:val="00EB393A"/>
    <w:rsid w:val="00EB460D"/>
    <w:rsid w:val="00EB529A"/>
    <w:rsid w:val="00EB593C"/>
    <w:rsid w:val="00EB59BE"/>
    <w:rsid w:val="00EB6594"/>
    <w:rsid w:val="00EB69E1"/>
    <w:rsid w:val="00EB7505"/>
    <w:rsid w:val="00EC0164"/>
    <w:rsid w:val="00EC0412"/>
    <w:rsid w:val="00EC1494"/>
    <w:rsid w:val="00EC1F08"/>
    <w:rsid w:val="00EC271A"/>
    <w:rsid w:val="00EC2ED2"/>
    <w:rsid w:val="00EC3DB0"/>
    <w:rsid w:val="00EC645E"/>
    <w:rsid w:val="00ED02E7"/>
    <w:rsid w:val="00ED11B9"/>
    <w:rsid w:val="00ED1E82"/>
    <w:rsid w:val="00ED20A4"/>
    <w:rsid w:val="00ED229F"/>
    <w:rsid w:val="00ED23F5"/>
    <w:rsid w:val="00ED407A"/>
    <w:rsid w:val="00ED4330"/>
    <w:rsid w:val="00ED4780"/>
    <w:rsid w:val="00ED4C89"/>
    <w:rsid w:val="00ED4EFA"/>
    <w:rsid w:val="00ED52A4"/>
    <w:rsid w:val="00ED5FD6"/>
    <w:rsid w:val="00ED6BC3"/>
    <w:rsid w:val="00ED7315"/>
    <w:rsid w:val="00ED7EBD"/>
    <w:rsid w:val="00EE0659"/>
    <w:rsid w:val="00EE0EAA"/>
    <w:rsid w:val="00EE203C"/>
    <w:rsid w:val="00EE2351"/>
    <w:rsid w:val="00EE2A2F"/>
    <w:rsid w:val="00EE4552"/>
    <w:rsid w:val="00EE46E7"/>
    <w:rsid w:val="00EE473A"/>
    <w:rsid w:val="00EE481B"/>
    <w:rsid w:val="00EE5469"/>
    <w:rsid w:val="00EE57E3"/>
    <w:rsid w:val="00EE6ADE"/>
    <w:rsid w:val="00EE6B74"/>
    <w:rsid w:val="00EE7F13"/>
    <w:rsid w:val="00EF0AC7"/>
    <w:rsid w:val="00EF1F23"/>
    <w:rsid w:val="00EF324B"/>
    <w:rsid w:val="00EF3793"/>
    <w:rsid w:val="00EF3904"/>
    <w:rsid w:val="00EF43E3"/>
    <w:rsid w:val="00EF46E1"/>
    <w:rsid w:val="00EF4D1C"/>
    <w:rsid w:val="00EF5F80"/>
    <w:rsid w:val="00EF6437"/>
    <w:rsid w:val="00EF79C2"/>
    <w:rsid w:val="00F00CB7"/>
    <w:rsid w:val="00F00CC9"/>
    <w:rsid w:val="00F01930"/>
    <w:rsid w:val="00F01A32"/>
    <w:rsid w:val="00F03287"/>
    <w:rsid w:val="00F03769"/>
    <w:rsid w:val="00F04663"/>
    <w:rsid w:val="00F047EA"/>
    <w:rsid w:val="00F04DD1"/>
    <w:rsid w:val="00F051FF"/>
    <w:rsid w:val="00F05461"/>
    <w:rsid w:val="00F06275"/>
    <w:rsid w:val="00F064DD"/>
    <w:rsid w:val="00F074AD"/>
    <w:rsid w:val="00F07CA1"/>
    <w:rsid w:val="00F10509"/>
    <w:rsid w:val="00F114F1"/>
    <w:rsid w:val="00F116FA"/>
    <w:rsid w:val="00F1172C"/>
    <w:rsid w:val="00F1446A"/>
    <w:rsid w:val="00F20632"/>
    <w:rsid w:val="00F20BB1"/>
    <w:rsid w:val="00F20CB6"/>
    <w:rsid w:val="00F2177D"/>
    <w:rsid w:val="00F25AC6"/>
    <w:rsid w:val="00F264B7"/>
    <w:rsid w:val="00F2733C"/>
    <w:rsid w:val="00F279AB"/>
    <w:rsid w:val="00F3001C"/>
    <w:rsid w:val="00F301B3"/>
    <w:rsid w:val="00F30277"/>
    <w:rsid w:val="00F31A78"/>
    <w:rsid w:val="00F332B6"/>
    <w:rsid w:val="00F33AB1"/>
    <w:rsid w:val="00F33D39"/>
    <w:rsid w:val="00F3563C"/>
    <w:rsid w:val="00F35B79"/>
    <w:rsid w:val="00F36A59"/>
    <w:rsid w:val="00F401FC"/>
    <w:rsid w:val="00F40D01"/>
    <w:rsid w:val="00F4255D"/>
    <w:rsid w:val="00F42E96"/>
    <w:rsid w:val="00F45935"/>
    <w:rsid w:val="00F461EB"/>
    <w:rsid w:val="00F472D9"/>
    <w:rsid w:val="00F476B4"/>
    <w:rsid w:val="00F50403"/>
    <w:rsid w:val="00F509FD"/>
    <w:rsid w:val="00F50A24"/>
    <w:rsid w:val="00F50B8B"/>
    <w:rsid w:val="00F52DC1"/>
    <w:rsid w:val="00F53526"/>
    <w:rsid w:val="00F538F2"/>
    <w:rsid w:val="00F53F34"/>
    <w:rsid w:val="00F61A97"/>
    <w:rsid w:val="00F624A4"/>
    <w:rsid w:val="00F635E4"/>
    <w:rsid w:val="00F63A3A"/>
    <w:rsid w:val="00F64758"/>
    <w:rsid w:val="00F661A4"/>
    <w:rsid w:val="00F66260"/>
    <w:rsid w:val="00F703D6"/>
    <w:rsid w:val="00F706AD"/>
    <w:rsid w:val="00F7076B"/>
    <w:rsid w:val="00F70F35"/>
    <w:rsid w:val="00F71194"/>
    <w:rsid w:val="00F73DE6"/>
    <w:rsid w:val="00F758FC"/>
    <w:rsid w:val="00F76077"/>
    <w:rsid w:val="00F76C82"/>
    <w:rsid w:val="00F77025"/>
    <w:rsid w:val="00F7784B"/>
    <w:rsid w:val="00F810DB"/>
    <w:rsid w:val="00F81765"/>
    <w:rsid w:val="00F817FB"/>
    <w:rsid w:val="00F8185C"/>
    <w:rsid w:val="00F81EF0"/>
    <w:rsid w:val="00F8242E"/>
    <w:rsid w:val="00F824AB"/>
    <w:rsid w:val="00F83077"/>
    <w:rsid w:val="00F84098"/>
    <w:rsid w:val="00F84258"/>
    <w:rsid w:val="00F857BB"/>
    <w:rsid w:val="00F85A24"/>
    <w:rsid w:val="00F85B50"/>
    <w:rsid w:val="00F87B71"/>
    <w:rsid w:val="00F87E9C"/>
    <w:rsid w:val="00F90231"/>
    <w:rsid w:val="00F9116A"/>
    <w:rsid w:val="00F9119F"/>
    <w:rsid w:val="00F91AFF"/>
    <w:rsid w:val="00F91D69"/>
    <w:rsid w:val="00F92237"/>
    <w:rsid w:val="00F9258E"/>
    <w:rsid w:val="00F92611"/>
    <w:rsid w:val="00F92CDF"/>
    <w:rsid w:val="00F94040"/>
    <w:rsid w:val="00F95DBB"/>
    <w:rsid w:val="00F95FF9"/>
    <w:rsid w:val="00F96CF7"/>
    <w:rsid w:val="00F97034"/>
    <w:rsid w:val="00F97625"/>
    <w:rsid w:val="00F97AA9"/>
    <w:rsid w:val="00FA0565"/>
    <w:rsid w:val="00FA1B93"/>
    <w:rsid w:val="00FA4111"/>
    <w:rsid w:val="00FA691C"/>
    <w:rsid w:val="00FA6A4F"/>
    <w:rsid w:val="00FA721F"/>
    <w:rsid w:val="00FB0287"/>
    <w:rsid w:val="00FB2EEE"/>
    <w:rsid w:val="00FB305C"/>
    <w:rsid w:val="00FB34E1"/>
    <w:rsid w:val="00FB5A2E"/>
    <w:rsid w:val="00FB5EBF"/>
    <w:rsid w:val="00FB672F"/>
    <w:rsid w:val="00FB6AEE"/>
    <w:rsid w:val="00FB7073"/>
    <w:rsid w:val="00FB73FB"/>
    <w:rsid w:val="00FB799D"/>
    <w:rsid w:val="00FC1673"/>
    <w:rsid w:val="00FC1B6A"/>
    <w:rsid w:val="00FC3343"/>
    <w:rsid w:val="00FC4B97"/>
    <w:rsid w:val="00FC5458"/>
    <w:rsid w:val="00FC784D"/>
    <w:rsid w:val="00FC7E31"/>
    <w:rsid w:val="00FD1808"/>
    <w:rsid w:val="00FD1D14"/>
    <w:rsid w:val="00FD25CB"/>
    <w:rsid w:val="00FD2E55"/>
    <w:rsid w:val="00FD46D6"/>
    <w:rsid w:val="00FD7111"/>
    <w:rsid w:val="00FD763A"/>
    <w:rsid w:val="00FE2119"/>
    <w:rsid w:val="00FE2B2A"/>
    <w:rsid w:val="00FE3564"/>
    <w:rsid w:val="00FE3642"/>
    <w:rsid w:val="00FE373C"/>
    <w:rsid w:val="00FE39CE"/>
    <w:rsid w:val="00FE496F"/>
    <w:rsid w:val="00FE4982"/>
    <w:rsid w:val="00FE49F4"/>
    <w:rsid w:val="00FE55DD"/>
    <w:rsid w:val="00FE631C"/>
    <w:rsid w:val="00FE6A72"/>
    <w:rsid w:val="00FE7696"/>
    <w:rsid w:val="00FE7E2B"/>
    <w:rsid w:val="00FF092C"/>
    <w:rsid w:val="00FF12EF"/>
    <w:rsid w:val="00FF1779"/>
    <w:rsid w:val="00FF2471"/>
    <w:rsid w:val="00FF434E"/>
    <w:rsid w:val="00FF443D"/>
    <w:rsid w:val="00FF4687"/>
    <w:rsid w:val="00FF4B05"/>
    <w:rsid w:val="00FF4C14"/>
    <w:rsid w:val="00FF4F91"/>
    <w:rsid w:val="00FF677F"/>
    <w:rsid w:val="00FF6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6B5C2"/>
  <w15:docId w15:val="{FC96FB6C-FF2A-47BE-9514-7842635A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2A33"/>
    <w:pPr>
      <w:spacing w:line="276" w:lineRule="auto"/>
      <w:jc w:val="both"/>
    </w:pPr>
    <w:rPr>
      <w:rFonts w:ascii="Arial" w:hAnsi="Arial"/>
      <w:szCs w:val="22"/>
      <w:lang w:eastAsia="en-US"/>
    </w:rPr>
  </w:style>
  <w:style w:type="paragraph" w:styleId="Heading1">
    <w:name w:val="heading 1"/>
    <w:basedOn w:val="Normal"/>
    <w:next w:val="Normal"/>
    <w:link w:val="Heading1Char"/>
    <w:qFormat/>
    <w:rsid w:val="006C3972"/>
    <w:pPr>
      <w:keepNext/>
      <w:numPr>
        <w:numId w:val="3"/>
      </w:numPr>
      <w:spacing w:before="240" w:after="60"/>
      <w:outlineLvl w:val="0"/>
    </w:pPr>
    <w:rPr>
      <w:rFonts w:eastAsia="Times New Roman"/>
      <w:b/>
      <w:bCs/>
      <w:kern w:val="32"/>
      <w:sz w:val="32"/>
      <w:szCs w:val="32"/>
      <w:lang w:val="x-none"/>
    </w:rPr>
  </w:style>
  <w:style w:type="paragraph" w:styleId="Heading2">
    <w:name w:val="heading 2"/>
    <w:basedOn w:val="Normal"/>
    <w:next w:val="Normal"/>
    <w:link w:val="Heading2Char"/>
    <w:uiPriority w:val="9"/>
    <w:qFormat/>
    <w:rsid w:val="00C4609B"/>
    <w:pPr>
      <w:keepNext/>
      <w:spacing w:before="240" w:after="60"/>
      <w:outlineLvl w:val="1"/>
    </w:pPr>
    <w:rPr>
      <w:rFonts w:eastAsia="Times New Roman"/>
      <w:b/>
      <w:bCs/>
      <w:iCs/>
      <w:sz w:val="28"/>
      <w:szCs w:val="28"/>
      <w:lang w:val="x-none"/>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unhideWhenUsed/>
    <w:qFormat/>
    <w:rsid w:val="004E42FA"/>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nhideWhenUsed/>
    <w:qFormat/>
    <w:rsid w:val="00E01402"/>
    <w:pPr>
      <w:keepNext/>
      <w:spacing w:before="240" w:after="60"/>
      <w:outlineLvl w:val="3"/>
    </w:pPr>
    <w:rPr>
      <w:rFonts w:ascii="Calibri" w:eastAsia="Times New Roman" w:hAnsi="Calibri"/>
      <w:b/>
      <w:bCs/>
      <w:sz w:val="28"/>
      <w:szCs w:val="28"/>
      <w:lang w:val="x-none"/>
    </w:rPr>
  </w:style>
  <w:style w:type="paragraph" w:styleId="Heading5">
    <w:name w:val="heading 5"/>
    <w:basedOn w:val="Normal"/>
    <w:next w:val="Normal"/>
    <w:link w:val="Heading5Char"/>
    <w:unhideWhenUsed/>
    <w:qFormat/>
    <w:rsid w:val="00E01402"/>
    <w:pPr>
      <w:spacing w:before="240" w:after="60"/>
      <w:outlineLvl w:val="4"/>
    </w:pPr>
    <w:rPr>
      <w:rFonts w:ascii="Calibri" w:eastAsia="Times New Roman" w:hAnsi="Calibri"/>
      <w:b/>
      <w:bCs/>
      <w:i/>
      <w:iCs/>
      <w:sz w:val="26"/>
      <w:szCs w:val="26"/>
      <w:lang w:val="x-none"/>
    </w:rPr>
  </w:style>
  <w:style w:type="paragraph" w:styleId="Heading6">
    <w:name w:val="heading 6"/>
    <w:basedOn w:val="Normal"/>
    <w:next w:val="Normal"/>
    <w:link w:val="Heading6Char"/>
    <w:uiPriority w:val="9"/>
    <w:unhideWhenUsed/>
    <w:qFormat/>
    <w:rsid w:val="00E01402"/>
    <w:pPr>
      <w:spacing w:before="240" w:after="60"/>
      <w:outlineLvl w:val="5"/>
    </w:pPr>
    <w:rPr>
      <w:rFonts w:ascii="Calibri" w:eastAsia="Times New Roman" w:hAnsi="Calibri"/>
      <w:b/>
      <w:bCs/>
      <w:sz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06449"/>
    <w:pPr>
      <w:tabs>
        <w:tab w:val="center" w:pos="4513"/>
        <w:tab w:val="right" w:pos="9026"/>
      </w:tabs>
      <w:spacing w:line="240" w:lineRule="auto"/>
    </w:pPr>
  </w:style>
  <w:style w:type="character" w:customStyle="1" w:styleId="HeaderChar">
    <w:name w:val="Header Char"/>
    <w:basedOn w:val="DefaultParagraphFont"/>
    <w:link w:val="Header"/>
    <w:uiPriority w:val="99"/>
    <w:rsid w:val="00306449"/>
  </w:style>
  <w:style w:type="paragraph" w:styleId="Footer">
    <w:name w:val="footer"/>
    <w:basedOn w:val="Normal"/>
    <w:link w:val="FooterChar"/>
    <w:uiPriority w:val="99"/>
    <w:unhideWhenUsed/>
    <w:rsid w:val="00306449"/>
    <w:pPr>
      <w:tabs>
        <w:tab w:val="center" w:pos="4513"/>
        <w:tab w:val="right" w:pos="9026"/>
      </w:tabs>
      <w:spacing w:line="240" w:lineRule="auto"/>
    </w:pPr>
  </w:style>
  <w:style w:type="character" w:customStyle="1" w:styleId="FooterChar">
    <w:name w:val="Footer Char"/>
    <w:basedOn w:val="DefaultParagraphFont"/>
    <w:link w:val="Footer"/>
    <w:uiPriority w:val="99"/>
    <w:rsid w:val="00306449"/>
  </w:style>
  <w:style w:type="character" w:styleId="Hyperlink">
    <w:name w:val="Hyperlink"/>
    <w:uiPriority w:val="99"/>
    <w:unhideWhenUsed/>
    <w:rsid w:val="006C3972"/>
    <w:rPr>
      <w:color w:val="0000FF"/>
      <w:u w:val="single"/>
    </w:rPr>
  </w:style>
  <w:style w:type="character" w:customStyle="1" w:styleId="Heading1Char">
    <w:name w:val="Heading 1 Char"/>
    <w:link w:val="Heading1"/>
    <w:rsid w:val="006C3972"/>
    <w:rPr>
      <w:rFonts w:ascii="Arial" w:eastAsia="Times New Roman" w:hAnsi="Arial"/>
      <w:b/>
      <w:bCs/>
      <w:kern w:val="32"/>
      <w:sz w:val="32"/>
      <w:szCs w:val="32"/>
      <w:lang w:val="x-none" w:eastAsia="en-US"/>
    </w:rPr>
  </w:style>
  <w:style w:type="character" w:customStyle="1" w:styleId="Heading2Char">
    <w:name w:val="Heading 2 Char"/>
    <w:link w:val="Heading2"/>
    <w:uiPriority w:val="9"/>
    <w:rsid w:val="00C4609B"/>
    <w:rPr>
      <w:rFonts w:ascii="Arial" w:eastAsia="Times New Roman" w:hAnsi="Arial" w:cs="Times New Roman"/>
      <w:b/>
      <w:bCs/>
      <w:iCs/>
      <w:sz w:val="28"/>
      <w:szCs w:val="28"/>
      <w:lang w:eastAsia="en-US"/>
    </w:rPr>
  </w:style>
  <w:style w:type="table" w:styleId="TableGrid">
    <w:name w:val="Table Grid"/>
    <w:basedOn w:val="TableNormal"/>
    <w:rsid w:val="001719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822F9D"/>
    <w:pPr>
      <w:suppressAutoHyphens/>
      <w:spacing w:line="240" w:lineRule="auto"/>
      <w:ind w:left="720"/>
      <w:jc w:val="left"/>
    </w:pPr>
    <w:rPr>
      <w:rFonts w:eastAsia="Times New Roman"/>
      <w:sz w:val="22"/>
      <w:szCs w:val="24"/>
      <w:lang w:eastAsia="ar-SA"/>
    </w:rPr>
  </w:style>
  <w:style w:type="paragraph" w:styleId="BodyText">
    <w:name w:val="Body Text"/>
    <w:basedOn w:val="Normal"/>
    <w:link w:val="BodyTextChar"/>
    <w:uiPriority w:val="99"/>
    <w:rsid w:val="00A50F20"/>
    <w:pPr>
      <w:spacing w:line="240" w:lineRule="auto"/>
      <w:jc w:val="center"/>
    </w:pPr>
    <w:rPr>
      <w:rFonts w:eastAsia="Times New Roman"/>
      <w:b/>
      <w:sz w:val="32"/>
      <w:szCs w:val="20"/>
      <w:lang w:val="x-none"/>
    </w:rPr>
  </w:style>
  <w:style w:type="character" w:customStyle="1" w:styleId="BodyTextChar">
    <w:name w:val="Body Text Char"/>
    <w:link w:val="BodyText"/>
    <w:uiPriority w:val="99"/>
    <w:rsid w:val="00A50F20"/>
    <w:rPr>
      <w:rFonts w:ascii="Arial" w:eastAsia="Times New Roman" w:hAnsi="Arial" w:cs="Arial"/>
      <w:b/>
      <w:sz w:val="32"/>
      <w:lang w:eastAsia="en-US"/>
    </w:rPr>
  </w:style>
  <w:style w:type="paragraph" w:styleId="BodyTextIndent">
    <w:name w:val="Body Text Indent"/>
    <w:basedOn w:val="Normal"/>
    <w:link w:val="BodyTextIndentChar"/>
    <w:uiPriority w:val="99"/>
    <w:semiHidden/>
    <w:unhideWhenUsed/>
    <w:rsid w:val="0022337F"/>
    <w:pPr>
      <w:spacing w:after="120"/>
      <w:ind w:left="283"/>
    </w:pPr>
    <w:rPr>
      <w:sz w:val="24"/>
      <w:lang w:val="x-none"/>
    </w:rPr>
  </w:style>
  <w:style w:type="character" w:customStyle="1" w:styleId="BodyTextIndentChar">
    <w:name w:val="Body Text Indent Char"/>
    <w:link w:val="BodyTextIndent"/>
    <w:uiPriority w:val="99"/>
    <w:semiHidden/>
    <w:rsid w:val="0022337F"/>
    <w:rPr>
      <w:rFonts w:ascii="Arial" w:hAnsi="Arial"/>
      <w:sz w:val="24"/>
      <w:szCs w:val="22"/>
      <w:lang w:eastAsia="en-US"/>
    </w:rPr>
  </w:style>
  <w:style w:type="paragraph" w:styleId="BodyTextIndent3">
    <w:name w:val="Body Text Indent 3"/>
    <w:basedOn w:val="Normal"/>
    <w:link w:val="BodyTextIndent3Char"/>
    <w:uiPriority w:val="99"/>
    <w:unhideWhenUsed/>
    <w:rsid w:val="00345BFD"/>
    <w:pPr>
      <w:spacing w:after="120"/>
      <w:ind w:left="283"/>
    </w:pPr>
    <w:rPr>
      <w:sz w:val="16"/>
      <w:szCs w:val="16"/>
      <w:lang w:val="x-none"/>
    </w:rPr>
  </w:style>
  <w:style w:type="character" w:customStyle="1" w:styleId="BodyTextIndent3Char">
    <w:name w:val="Body Text Indent 3 Char"/>
    <w:link w:val="BodyTextIndent3"/>
    <w:uiPriority w:val="99"/>
    <w:rsid w:val="00345BFD"/>
    <w:rPr>
      <w:rFonts w:ascii="Arial" w:hAnsi="Arial"/>
      <w:sz w:val="16"/>
      <w:szCs w:val="16"/>
      <w:lang w:eastAsia="en-US"/>
    </w:rPr>
  </w:style>
  <w:style w:type="paragraph" w:styleId="BalloonText">
    <w:name w:val="Balloon Text"/>
    <w:basedOn w:val="Normal"/>
    <w:link w:val="BalloonTextChar"/>
    <w:uiPriority w:val="99"/>
    <w:semiHidden/>
    <w:unhideWhenUsed/>
    <w:rsid w:val="00D5486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D54864"/>
    <w:rPr>
      <w:rFonts w:ascii="Tahoma" w:hAnsi="Tahoma" w:cs="Tahoma"/>
      <w:sz w:val="16"/>
      <w:szCs w:val="16"/>
      <w:lang w:eastAsia="en-US"/>
    </w:rPr>
  </w:style>
  <w:style w:type="character" w:styleId="CommentReference">
    <w:name w:val="annotation reference"/>
    <w:uiPriority w:val="99"/>
    <w:semiHidden/>
    <w:unhideWhenUsed/>
    <w:rsid w:val="00687463"/>
    <w:rPr>
      <w:sz w:val="16"/>
      <w:szCs w:val="16"/>
    </w:rPr>
  </w:style>
  <w:style w:type="paragraph" w:styleId="CommentText">
    <w:name w:val="annotation text"/>
    <w:basedOn w:val="Normal"/>
    <w:link w:val="CommentTextChar"/>
    <w:uiPriority w:val="99"/>
    <w:unhideWhenUsed/>
    <w:rsid w:val="00687463"/>
    <w:rPr>
      <w:szCs w:val="20"/>
      <w:lang w:val="x-none"/>
    </w:rPr>
  </w:style>
  <w:style w:type="character" w:customStyle="1" w:styleId="CommentTextChar">
    <w:name w:val="Comment Text Char"/>
    <w:link w:val="CommentText"/>
    <w:uiPriority w:val="99"/>
    <w:rsid w:val="0068746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87463"/>
    <w:rPr>
      <w:b/>
      <w:bCs/>
    </w:rPr>
  </w:style>
  <w:style w:type="character" w:customStyle="1" w:styleId="CommentSubjectChar">
    <w:name w:val="Comment Subject Char"/>
    <w:link w:val="CommentSubject"/>
    <w:uiPriority w:val="99"/>
    <w:semiHidden/>
    <w:rsid w:val="00687463"/>
    <w:rPr>
      <w:rFonts w:ascii="Arial" w:hAnsi="Arial"/>
      <w:b/>
      <w:bCs/>
      <w:lang w:eastAsia="en-US"/>
    </w:rPr>
  </w:style>
  <w:style w:type="character" w:styleId="FollowedHyperlink">
    <w:name w:val="FollowedHyperlink"/>
    <w:uiPriority w:val="99"/>
    <w:semiHidden/>
    <w:unhideWhenUsed/>
    <w:rsid w:val="00213D1C"/>
    <w:rPr>
      <w:color w:val="800080"/>
      <w:u w:val="single"/>
    </w:rPr>
  </w:style>
  <w:style w:type="paragraph" w:customStyle="1" w:styleId="MediumList2-Accent21">
    <w:name w:val="Medium List 2 - Accent 21"/>
    <w:hidden/>
    <w:uiPriority w:val="99"/>
    <w:semiHidden/>
    <w:rsid w:val="0032104E"/>
    <w:rPr>
      <w:rFonts w:ascii="Arial" w:hAnsi="Arial"/>
      <w:sz w:val="24"/>
      <w:szCs w:val="22"/>
      <w:lang w:eastAsia="en-US"/>
    </w:rPr>
  </w:style>
  <w:style w:type="paragraph" w:styleId="ListParagraph">
    <w:name w:val="List Paragraph"/>
    <w:basedOn w:val="Normal"/>
    <w:uiPriority w:val="34"/>
    <w:qFormat/>
    <w:rsid w:val="001A5C1B"/>
    <w:pPr>
      <w:ind w:left="720"/>
    </w:pPr>
  </w:style>
  <w:style w:type="paragraph" w:styleId="TOC2">
    <w:name w:val="toc 2"/>
    <w:basedOn w:val="Normal"/>
    <w:next w:val="Normal"/>
    <w:autoRedefine/>
    <w:uiPriority w:val="39"/>
    <w:qFormat/>
    <w:rsid w:val="004E42FA"/>
    <w:pPr>
      <w:spacing w:before="120"/>
      <w:ind w:left="200"/>
      <w:jc w:val="left"/>
    </w:pPr>
    <w:rPr>
      <w:rFonts w:ascii="Calibri" w:hAnsi="Calibri"/>
      <w:i/>
      <w:iCs/>
      <w:szCs w:val="20"/>
    </w:rPr>
  </w:style>
  <w:style w:type="paragraph" w:customStyle="1" w:styleId="TenderQuestions">
    <w:name w:val="Tender Questions"/>
    <w:basedOn w:val="Normal"/>
    <w:link w:val="TenderQuestionsChar"/>
    <w:qFormat/>
    <w:rsid w:val="00C70D8C"/>
    <w:pPr>
      <w:numPr>
        <w:ilvl w:val="1"/>
        <w:numId w:val="2"/>
      </w:numPr>
      <w:tabs>
        <w:tab w:val="left" w:pos="993"/>
      </w:tabs>
      <w:spacing w:after="240"/>
    </w:pPr>
    <w:rPr>
      <w:lang w:val="x-none"/>
    </w:rPr>
  </w:style>
  <w:style w:type="paragraph" w:customStyle="1" w:styleId="Tendersectionheaders">
    <w:name w:val="Tender section headers"/>
    <w:basedOn w:val="Heading2"/>
    <w:link w:val="TendersectionheadersChar"/>
    <w:qFormat/>
    <w:rsid w:val="00E705B2"/>
    <w:pPr>
      <w:numPr>
        <w:numId w:val="2"/>
      </w:numPr>
      <w:spacing w:before="0" w:after="0"/>
    </w:pPr>
  </w:style>
  <w:style w:type="character" w:customStyle="1" w:styleId="TenderQuestionsChar">
    <w:name w:val="Tender Questions Char"/>
    <w:link w:val="TenderQuestions"/>
    <w:rsid w:val="00C70D8C"/>
    <w:rPr>
      <w:rFonts w:ascii="Arial" w:hAnsi="Arial"/>
      <w:szCs w:val="22"/>
      <w:lang w:val="x-none"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link w:val="Heading3"/>
    <w:uiPriority w:val="9"/>
    <w:rsid w:val="004E42FA"/>
    <w:rPr>
      <w:rFonts w:ascii="Cambria" w:eastAsia="Times New Roman" w:hAnsi="Cambria" w:cs="Times New Roman"/>
      <w:b/>
      <w:bCs/>
      <w:sz w:val="26"/>
      <w:szCs w:val="26"/>
      <w:lang w:eastAsia="en-US"/>
    </w:rPr>
  </w:style>
  <w:style w:type="character" w:customStyle="1" w:styleId="TendersectionheadersChar">
    <w:name w:val="Tender section headers Char"/>
    <w:link w:val="Tendersectionheaders"/>
    <w:rsid w:val="00E705B2"/>
    <w:rPr>
      <w:rFonts w:ascii="Arial" w:eastAsia="Times New Roman" w:hAnsi="Arial"/>
      <w:b/>
      <w:bCs/>
      <w:iCs/>
      <w:sz w:val="28"/>
      <w:szCs w:val="28"/>
      <w:lang w:val="x-none" w:eastAsia="en-US"/>
    </w:rPr>
  </w:style>
  <w:style w:type="paragraph" w:styleId="TOC1">
    <w:name w:val="toc 1"/>
    <w:basedOn w:val="Normal"/>
    <w:next w:val="Normal"/>
    <w:autoRedefine/>
    <w:uiPriority w:val="39"/>
    <w:qFormat/>
    <w:rsid w:val="001279A9"/>
    <w:pPr>
      <w:tabs>
        <w:tab w:val="left" w:pos="426"/>
        <w:tab w:val="right" w:leader="underscore" w:pos="9016"/>
      </w:tabs>
      <w:spacing w:before="240" w:after="120"/>
      <w:jc w:val="left"/>
    </w:pPr>
    <w:rPr>
      <w:rFonts w:ascii="Calibri" w:hAnsi="Calibri"/>
      <w:b/>
      <w:bCs/>
      <w:szCs w:val="20"/>
    </w:rPr>
  </w:style>
  <w:style w:type="paragraph" w:styleId="TOCHeading">
    <w:name w:val="TOC Heading"/>
    <w:basedOn w:val="Heading1"/>
    <w:next w:val="Normal"/>
    <w:uiPriority w:val="39"/>
    <w:semiHidden/>
    <w:unhideWhenUsed/>
    <w:qFormat/>
    <w:rsid w:val="0038675A"/>
    <w:pPr>
      <w:keepLines/>
      <w:spacing w:before="480" w:after="0"/>
      <w:jc w:val="left"/>
      <w:outlineLvl w:val="9"/>
    </w:pPr>
    <w:rPr>
      <w:rFonts w:ascii="Cambria" w:hAnsi="Cambria"/>
      <w:color w:val="365F91"/>
      <w:kern w:val="0"/>
      <w:sz w:val="28"/>
      <w:szCs w:val="28"/>
      <w:lang w:val="en-US"/>
    </w:rPr>
  </w:style>
  <w:style w:type="paragraph" w:styleId="TOC3">
    <w:name w:val="toc 3"/>
    <w:basedOn w:val="Normal"/>
    <w:next w:val="Normal"/>
    <w:autoRedefine/>
    <w:uiPriority w:val="39"/>
    <w:unhideWhenUsed/>
    <w:qFormat/>
    <w:rsid w:val="0038675A"/>
    <w:pPr>
      <w:ind w:left="400"/>
      <w:jc w:val="left"/>
    </w:pPr>
    <w:rPr>
      <w:rFonts w:ascii="Calibri" w:hAnsi="Calibri"/>
      <w:szCs w:val="20"/>
    </w:rPr>
  </w:style>
  <w:style w:type="paragraph" w:styleId="TOC4">
    <w:name w:val="toc 4"/>
    <w:basedOn w:val="Normal"/>
    <w:next w:val="Normal"/>
    <w:autoRedefine/>
    <w:rsid w:val="0038675A"/>
    <w:pPr>
      <w:ind w:left="600"/>
      <w:jc w:val="left"/>
    </w:pPr>
    <w:rPr>
      <w:rFonts w:ascii="Calibri" w:hAnsi="Calibri"/>
      <w:szCs w:val="20"/>
    </w:rPr>
  </w:style>
  <w:style w:type="paragraph" w:styleId="TOC5">
    <w:name w:val="toc 5"/>
    <w:basedOn w:val="Normal"/>
    <w:next w:val="Normal"/>
    <w:autoRedefine/>
    <w:rsid w:val="0038675A"/>
    <w:pPr>
      <w:ind w:left="800"/>
      <w:jc w:val="left"/>
    </w:pPr>
    <w:rPr>
      <w:rFonts w:ascii="Calibri" w:hAnsi="Calibri"/>
      <w:szCs w:val="20"/>
    </w:rPr>
  </w:style>
  <w:style w:type="paragraph" w:styleId="TOC6">
    <w:name w:val="toc 6"/>
    <w:basedOn w:val="Normal"/>
    <w:next w:val="Normal"/>
    <w:autoRedefine/>
    <w:rsid w:val="0038675A"/>
    <w:pPr>
      <w:ind w:left="1000"/>
      <w:jc w:val="left"/>
    </w:pPr>
    <w:rPr>
      <w:rFonts w:ascii="Calibri" w:hAnsi="Calibri"/>
      <w:szCs w:val="20"/>
    </w:rPr>
  </w:style>
  <w:style w:type="paragraph" w:styleId="TOC7">
    <w:name w:val="toc 7"/>
    <w:basedOn w:val="Normal"/>
    <w:next w:val="Normal"/>
    <w:autoRedefine/>
    <w:rsid w:val="0038675A"/>
    <w:pPr>
      <w:ind w:left="1200"/>
      <w:jc w:val="left"/>
    </w:pPr>
    <w:rPr>
      <w:rFonts w:ascii="Calibri" w:hAnsi="Calibri"/>
      <w:szCs w:val="20"/>
    </w:rPr>
  </w:style>
  <w:style w:type="paragraph" w:styleId="TOC8">
    <w:name w:val="toc 8"/>
    <w:basedOn w:val="Normal"/>
    <w:next w:val="Normal"/>
    <w:autoRedefine/>
    <w:rsid w:val="0038675A"/>
    <w:pPr>
      <w:ind w:left="1400"/>
      <w:jc w:val="left"/>
    </w:pPr>
    <w:rPr>
      <w:rFonts w:ascii="Calibri" w:hAnsi="Calibri"/>
      <w:szCs w:val="20"/>
    </w:rPr>
  </w:style>
  <w:style w:type="paragraph" w:styleId="TOC9">
    <w:name w:val="toc 9"/>
    <w:basedOn w:val="Normal"/>
    <w:next w:val="Normal"/>
    <w:autoRedefine/>
    <w:rsid w:val="0038675A"/>
    <w:pPr>
      <w:ind w:left="1600"/>
      <w:jc w:val="left"/>
    </w:pPr>
    <w:rPr>
      <w:rFonts w:ascii="Calibri" w:hAnsi="Calibri"/>
      <w:szCs w:val="20"/>
    </w:rPr>
  </w:style>
  <w:style w:type="paragraph" w:customStyle="1" w:styleId="Default">
    <w:name w:val="Default"/>
    <w:rsid w:val="00941E11"/>
    <w:pPr>
      <w:autoSpaceDE w:val="0"/>
      <w:autoSpaceDN w:val="0"/>
      <w:adjustRightInd w:val="0"/>
    </w:pPr>
    <w:rPr>
      <w:rFonts w:ascii="Arial" w:eastAsia="Times New Roman" w:hAnsi="Arial" w:cs="Arial"/>
      <w:color w:val="000000"/>
      <w:sz w:val="24"/>
      <w:szCs w:val="24"/>
      <w:lang w:val="en-US" w:eastAsia="en-US"/>
    </w:rPr>
  </w:style>
  <w:style w:type="paragraph" w:customStyle="1" w:styleId="Subhead3">
    <w:name w:val="Sub head 3"/>
    <w:basedOn w:val="Heading2"/>
    <w:link w:val="Subhead3Char"/>
    <w:qFormat/>
    <w:rsid w:val="006F2EAA"/>
    <w:pPr>
      <w:spacing w:before="0" w:after="0"/>
    </w:pPr>
    <w:rPr>
      <w:sz w:val="24"/>
    </w:rPr>
  </w:style>
  <w:style w:type="paragraph" w:customStyle="1" w:styleId="TLTLevel1">
    <w:name w:val="TLT Level 1"/>
    <w:basedOn w:val="Heading2"/>
    <w:next w:val="Normal"/>
    <w:link w:val="TLTLevel1Char"/>
    <w:rsid w:val="00E01402"/>
    <w:pPr>
      <w:numPr>
        <w:ilvl w:val="1"/>
        <w:numId w:val="1"/>
      </w:numPr>
      <w:overflowPunct w:val="0"/>
      <w:autoSpaceDE w:val="0"/>
      <w:autoSpaceDN w:val="0"/>
      <w:adjustRightInd w:val="0"/>
      <w:spacing w:before="120" w:after="120" w:line="240" w:lineRule="auto"/>
      <w:textAlignment w:val="baseline"/>
    </w:pPr>
    <w:rPr>
      <w:bCs w:val="0"/>
      <w:iCs w:val="0"/>
      <w:sz w:val="20"/>
      <w:szCs w:val="20"/>
    </w:rPr>
  </w:style>
  <w:style w:type="character" w:customStyle="1" w:styleId="Subhead3Char">
    <w:name w:val="Sub head 3 Char"/>
    <w:link w:val="Subhead3"/>
    <w:rsid w:val="006F2EAA"/>
    <w:rPr>
      <w:rFonts w:ascii="Arial" w:eastAsia="Times New Roman" w:hAnsi="Arial" w:cs="Times New Roman"/>
      <w:b/>
      <w:bCs/>
      <w:iCs/>
      <w:sz w:val="24"/>
      <w:szCs w:val="28"/>
      <w:lang w:val="x-none" w:eastAsia="en-US"/>
    </w:rPr>
  </w:style>
  <w:style w:type="paragraph" w:customStyle="1" w:styleId="TLTLevel2">
    <w:name w:val="TLT Level 2"/>
    <w:basedOn w:val="Heading3"/>
    <w:next w:val="Normal"/>
    <w:link w:val="TLTLevel2Char"/>
    <w:rsid w:val="00E01402"/>
    <w:pPr>
      <w:keepNext w:val="0"/>
      <w:numPr>
        <w:ilvl w:val="2"/>
        <w:numId w:val="1"/>
      </w:numPr>
      <w:overflowPunct w:val="0"/>
      <w:autoSpaceDE w:val="0"/>
      <w:autoSpaceDN w:val="0"/>
      <w:adjustRightInd w:val="0"/>
      <w:spacing w:before="120" w:after="120" w:line="240" w:lineRule="auto"/>
      <w:textAlignment w:val="baseline"/>
    </w:pPr>
    <w:rPr>
      <w:rFonts w:ascii="Arial" w:hAnsi="Arial"/>
      <w:b w:val="0"/>
      <w:bCs w:val="0"/>
      <w:sz w:val="20"/>
      <w:szCs w:val="20"/>
    </w:rPr>
  </w:style>
  <w:style w:type="paragraph" w:customStyle="1" w:styleId="TLTLevel3">
    <w:name w:val="TLT Level 3"/>
    <w:basedOn w:val="Heading4"/>
    <w:next w:val="Normal"/>
    <w:rsid w:val="00E01402"/>
    <w:pPr>
      <w:keepNext w:val="0"/>
      <w:numPr>
        <w:ilvl w:val="3"/>
        <w:numId w:val="1"/>
      </w:numPr>
      <w:overflowPunct w:val="0"/>
      <w:autoSpaceDE w:val="0"/>
      <w:autoSpaceDN w:val="0"/>
      <w:adjustRightInd w:val="0"/>
      <w:spacing w:before="120" w:after="120" w:line="240" w:lineRule="auto"/>
      <w:textAlignment w:val="baseline"/>
    </w:pPr>
    <w:rPr>
      <w:rFonts w:ascii="Arial" w:hAnsi="Arial"/>
      <w:b w:val="0"/>
      <w:bCs w:val="0"/>
      <w:sz w:val="20"/>
      <w:szCs w:val="20"/>
    </w:rPr>
  </w:style>
  <w:style w:type="paragraph" w:customStyle="1" w:styleId="TLTLevel4">
    <w:name w:val="TLT Level 4"/>
    <w:basedOn w:val="Heading5"/>
    <w:next w:val="Normal"/>
    <w:link w:val="TLTLevel4Char"/>
    <w:rsid w:val="00E01402"/>
    <w:pPr>
      <w:numPr>
        <w:ilvl w:val="4"/>
        <w:numId w:val="1"/>
      </w:numPr>
      <w:overflowPunct w:val="0"/>
      <w:autoSpaceDE w:val="0"/>
      <w:autoSpaceDN w:val="0"/>
      <w:adjustRightInd w:val="0"/>
      <w:spacing w:before="120" w:after="120" w:line="240" w:lineRule="auto"/>
      <w:textAlignment w:val="baseline"/>
    </w:pPr>
    <w:rPr>
      <w:rFonts w:ascii="Arial" w:hAnsi="Arial"/>
      <w:b w:val="0"/>
      <w:bCs w:val="0"/>
      <w:i w:val="0"/>
      <w:iCs w:val="0"/>
      <w:sz w:val="20"/>
      <w:szCs w:val="20"/>
    </w:rPr>
  </w:style>
  <w:style w:type="paragraph" w:customStyle="1" w:styleId="TLTLevel5">
    <w:name w:val="TLT Level 5"/>
    <w:basedOn w:val="Heading6"/>
    <w:next w:val="Normal"/>
    <w:rsid w:val="00E01402"/>
    <w:pPr>
      <w:numPr>
        <w:ilvl w:val="5"/>
        <w:numId w:val="1"/>
      </w:numPr>
      <w:tabs>
        <w:tab w:val="left" w:pos="4320"/>
      </w:tabs>
      <w:overflowPunct w:val="0"/>
      <w:autoSpaceDE w:val="0"/>
      <w:autoSpaceDN w:val="0"/>
      <w:adjustRightInd w:val="0"/>
      <w:spacing w:before="120" w:after="120" w:line="240" w:lineRule="auto"/>
      <w:ind w:left="4320" w:hanging="1440"/>
      <w:textAlignment w:val="baseline"/>
    </w:pPr>
    <w:rPr>
      <w:rFonts w:ascii="Arial" w:hAnsi="Arial"/>
      <w:b w:val="0"/>
      <w:bCs w:val="0"/>
      <w:sz w:val="20"/>
      <w:szCs w:val="20"/>
    </w:rPr>
  </w:style>
  <w:style w:type="character" w:customStyle="1" w:styleId="TLTLevel2Char">
    <w:name w:val="TLT Level 2 Char"/>
    <w:link w:val="TLTLevel2"/>
    <w:rsid w:val="00E01402"/>
    <w:rPr>
      <w:rFonts w:ascii="Arial" w:eastAsia="Times New Roman" w:hAnsi="Arial"/>
      <w:lang w:val="x-none" w:eastAsia="en-US"/>
    </w:rPr>
  </w:style>
  <w:style w:type="character" w:customStyle="1" w:styleId="TLTLevel4Char">
    <w:name w:val="TLT Level 4 Char"/>
    <w:link w:val="TLTLevel4"/>
    <w:rsid w:val="00E01402"/>
    <w:rPr>
      <w:rFonts w:ascii="Arial" w:eastAsia="Times New Roman" w:hAnsi="Arial"/>
      <w:lang w:val="x-none" w:eastAsia="en-US"/>
    </w:rPr>
  </w:style>
  <w:style w:type="character" w:customStyle="1" w:styleId="TLTLevel1Char">
    <w:name w:val="TLT Level 1 Char"/>
    <w:link w:val="TLTLevel1"/>
    <w:rsid w:val="00E01402"/>
    <w:rPr>
      <w:rFonts w:ascii="Arial" w:eastAsia="Times New Roman" w:hAnsi="Arial"/>
      <w:b/>
      <w:lang w:val="x-none" w:eastAsia="en-US"/>
    </w:rPr>
  </w:style>
  <w:style w:type="character" w:customStyle="1" w:styleId="Heading4Char">
    <w:name w:val="Heading 4 Char"/>
    <w:link w:val="Heading4"/>
    <w:semiHidden/>
    <w:rsid w:val="00E01402"/>
    <w:rPr>
      <w:rFonts w:ascii="Calibri" w:eastAsia="Times New Roman" w:hAnsi="Calibri" w:cs="Times New Roman"/>
      <w:b/>
      <w:bCs/>
      <w:sz w:val="28"/>
      <w:szCs w:val="28"/>
      <w:lang w:eastAsia="en-US"/>
    </w:rPr>
  </w:style>
  <w:style w:type="character" w:customStyle="1" w:styleId="Heading5Char">
    <w:name w:val="Heading 5 Char"/>
    <w:link w:val="Heading5"/>
    <w:semiHidden/>
    <w:rsid w:val="00E01402"/>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E01402"/>
    <w:rPr>
      <w:rFonts w:ascii="Calibri" w:eastAsia="Times New Roman" w:hAnsi="Calibri" w:cs="Times New Roman"/>
      <w:b/>
      <w:bCs/>
      <w:sz w:val="22"/>
      <w:szCs w:val="22"/>
      <w:lang w:eastAsia="en-US"/>
    </w:rPr>
  </w:style>
  <w:style w:type="paragraph" w:customStyle="1" w:styleId="CharCharCharCharChar1CharCharCharChar">
    <w:name w:val="Char Char Char Char Char1 Char Char Char Char"/>
    <w:basedOn w:val="Normal"/>
    <w:rsid w:val="00152DB2"/>
    <w:pPr>
      <w:spacing w:after="160" w:line="240" w:lineRule="exact"/>
      <w:jc w:val="left"/>
    </w:pPr>
    <w:rPr>
      <w:rFonts w:ascii="Verdana" w:eastAsia="Times New Roman" w:hAnsi="Verdana" w:cs="Verdana"/>
      <w:szCs w:val="20"/>
      <w:lang w:val="en-US"/>
    </w:rPr>
  </w:style>
  <w:style w:type="paragraph" w:styleId="NoSpacing">
    <w:name w:val="No Spacing"/>
    <w:uiPriority w:val="1"/>
    <w:qFormat/>
    <w:rsid w:val="00161F53"/>
    <w:pPr>
      <w:suppressAutoHyphens/>
      <w:autoSpaceDN w:val="0"/>
      <w:textAlignment w:val="baseline"/>
    </w:pPr>
    <w:rPr>
      <w:sz w:val="22"/>
      <w:szCs w:val="22"/>
      <w:lang w:eastAsia="en-US"/>
    </w:rPr>
  </w:style>
  <w:style w:type="paragraph" w:styleId="BodyText2">
    <w:name w:val="Body Text 2"/>
    <w:basedOn w:val="Normal"/>
    <w:link w:val="BodyText2Char"/>
    <w:uiPriority w:val="99"/>
    <w:rsid w:val="008A52AD"/>
    <w:pPr>
      <w:spacing w:after="120" w:line="480" w:lineRule="auto"/>
    </w:pPr>
  </w:style>
  <w:style w:type="character" w:customStyle="1" w:styleId="BodyText2Char">
    <w:name w:val="Body Text 2 Char"/>
    <w:link w:val="BodyText2"/>
    <w:uiPriority w:val="99"/>
    <w:rsid w:val="008A52AD"/>
    <w:rPr>
      <w:rFonts w:ascii="Arial" w:hAnsi="Arial"/>
      <w:szCs w:val="22"/>
      <w:lang w:eastAsia="en-US"/>
    </w:rPr>
  </w:style>
  <w:style w:type="character" w:styleId="Strong">
    <w:name w:val="Strong"/>
    <w:uiPriority w:val="22"/>
    <w:qFormat/>
    <w:rsid w:val="00DA2B4C"/>
    <w:rPr>
      <w:b/>
      <w:bCs/>
    </w:rPr>
  </w:style>
  <w:style w:type="paragraph" w:customStyle="1" w:styleId="Agreementclause">
    <w:name w:val="Agreement clause"/>
    <w:basedOn w:val="ListParagraph"/>
    <w:link w:val="AgreementclauseChar"/>
    <w:qFormat/>
    <w:rsid w:val="0049453F"/>
    <w:pPr>
      <w:spacing w:after="120" w:line="259" w:lineRule="auto"/>
      <w:ind w:left="567" w:hanging="567"/>
    </w:pPr>
    <w:rPr>
      <w:rFonts w:cs="Arial"/>
      <w:sz w:val="22"/>
      <w:lang w:eastAsia="en-GB"/>
    </w:rPr>
  </w:style>
  <w:style w:type="character" w:customStyle="1" w:styleId="AgreementclauseChar">
    <w:name w:val="Agreement clause Char"/>
    <w:link w:val="Agreementclause"/>
    <w:rsid w:val="0049453F"/>
    <w:rPr>
      <w:rFonts w:ascii="Arial" w:hAnsi="Arial" w:cs="Arial"/>
      <w:sz w:val="22"/>
      <w:szCs w:val="22"/>
    </w:rPr>
  </w:style>
  <w:style w:type="paragraph" w:customStyle="1" w:styleId="Smallcontractheadings">
    <w:name w:val="Small contract headings"/>
    <w:basedOn w:val="Normal"/>
    <w:link w:val="SmallcontractheadingsChar"/>
    <w:qFormat/>
    <w:rsid w:val="00FD7111"/>
    <w:pPr>
      <w:spacing w:line="259" w:lineRule="auto"/>
      <w:ind w:left="360" w:hanging="360"/>
      <w:contextualSpacing/>
      <w:jc w:val="left"/>
    </w:pPr>
    <w:rPr>
      <w:rFonts w:cs="Arial"/>
      <w:b/>
      <w:sz w:val="22"/>
    </w:rPr>
  </w:style>
  <w:style w:type="paragraph" w:customStyle="1" w:styleId="AgreementClauseLevel2">
    <w:name w:val="Agreement Clause Level 2"/>
    <w:basedOn w:val="Agreementclause"/>
    <w:link w:val="AgreementClauseLevel2Char"/>
    <w:qFormat/>
    <w:rsid w:val="00FD7111"/>
    <w:pPr>
      <w:ind w:left="1224" w:hanging="504"/>
    </w:pPr>
  </w:style>
  <w:style w:type="character" w:customStyle="1" w:styleId="AgreementClauseLevel2Char">
    <w:name w:val="Agreement Clause Level 2 Char"/>
    <w:link w:val="AgreementClauseLevel2"/>
    <w:rsid w:val="00FD7111"/>
    <w:rPr>
      <w:rFonts w:ascii="Arial" w:hAnsi="Arial" w:cs="Arial"/>
      <w:sz w:val="22"/>
      <w:szCs w:val="22"/>
    </w:rPr>
  </w:style>
  <w:style w:type="paragraph" w:customStyle="1" w:styleId="Agreementlevel3">
    <w:name w:val="Agreement level 3"/>
    <w:basedOn w:val="AgreementClauseLevel2"/>
    <w:link w:val="Agreementlevel3Char"/>
    <w:qFormat/>
    <w:rsid w:val="00FD7111"/>
    <w:pPr>
      <w:ind w:left="1985" w:hanging="905"/>
    </w:pPr>
  </w:style>
  <w:style w:type="character" w:customStyle="1" w:styleId="Agreementlevel3Char">
    <w:name w:val="Agreement level 3 Char"/>
    <w:link w:val="Agreementlevel3"/>
    <w:rsid w:val="00FD7111"/>
    <w:rPr>
      <w:rFonts w:ascii="Arial" w:hAnsi="Arial" w:cs="Arial"/>
      <w:sz w:val="22"/>
      <w:szCs w:val="22"/>
    </w:rPr>
  </w:style>
  <w:style w:type="paragraph" w:customStyle="1" w:styleId="BodyText1">
    <w:name w:val="Body Text1"/>
    <w:basedOn w:val="Normal"/>
    <w:rsid w:val="00EB393A"/>
    <w:pPr>
      <w:overflowPunct w:val="0"/>
      <w:autoSpaceDE w:val="0"/>
      <w:autoSpaceDN w:val="0"/>
      <w:adjustRightInd w:val="0"/>
      <w:spacing w:before="120" w:after="120" w:line="240" w:lineRule="auto"/>
      <w:jc w:val="left"/>
      <w:textAlignment w:val="baseline"/>
    </w:pPr>
    <w:rPr>
      <w:rFonts w:eastAsia="Times New Roman"/>
      <w:noProof/>
      <w:szCs w:val="20"/>
      <w:lang w:val="en-US"/>
    </w:rPr>
  </w:style>
  <w:style w:type="paragraph" w:styleId="Revision">
    <w:name w:val="Revision"/>
    <w:hidden/>
    <w:rsid w:val="007509B9"/>
    <w:rPr>
      <w:rFonts w:ascii="Arial" w:hAnsi="Arial"/>
      <w:szCs w:val="22"/>
      <w:lang w:eastAsia="en-US"/>
    </w:rPr>
  </w:style>
  <w:style w:type="paragraph" w:customStyle="1" w:styleId="EYBodytextwithparaspace">
    <w:name w:val="EY Body text (with para space)"/>
    <w:basedOn w:val="Normal"/>
    <w:link w:val="EYBodytextwithparaspaceChar"/>
    <w:rsid w:val="00436920"/>
    <w:pPr>
      <w:numPr>
        <w:ilvl w:val="1"/>
        <w:numId w:val="4"/>
      </w:numPr>
      <w:spacing w:after="240" w:line="240" w:lineRule="auto"/>
      <w:jc w:val="left"/>
      <w:outlineLvl w:val="0"/>
    </w:pPr>
    <w:rPr>
      <w:rFonts w:eastAsia="Times New Roman"/>
      <w:kern w:val="12"/>
      <w:szCs w:val="24"/>
    </w:rPr>
  </w:style>
  <w:style w:type="paragraph" w:customStyle="1" w:styleId="EYHeading1">
    <w:name w:val="EY Heading 1"/>
    <w:basedOn w:val="Normal"/>
    <w:next w:val="EYBodytextwithparaspace"/>
    <w:rsid w:val="00436920"/>
    <w:pPr>
      <w:pageBreakBefore/>
      <w:numPr>
        <w:numId w:val="5"/>
      </w:numPr>
      <w:spacing w:after="360" w:line="240" w:lineRule="auto"/>
      <w:jc w:val="left"/>
      <w:outlineLvl w:val="0"/>
    </w:pPr>
    <w:rPr>
      <w:rFonts w:eastAsia="Times New Roman"/>
      <w:b/>
      <w:color w:val="7F7E82"/>
      <w:kern w:val="12"/>
      <w:sz w:val="32"/>
      <w:szCs w:val="24"/>
    </w:rPr>
  </w:style>
  <w:style w:type="paragraph" w:customStyle="1" w:styleId="EYHeading2">
    <w:name w:val="EY Heading 2"/>
    <w:basedOn w:val="EYHeading1"/>
    <w:next w:val="EYBodytextwithparaspace"/>
    <w:rsid w:val="00436920"/>
    <w:pPr>
      <w:keepNext/>
      <w:pageBreakBefore w:val="0"/>
      <w:numPr>
        <w:ilvl w:val="1"/>
      </w:numPr>
      <w:spacing w:before="120" w:after="120"/>
    </w:pPr>
    <w:rPr>
      <w:color w:val="auto"/>
      <w:sz w:val="28"/>
    </w:rPr>
  </w:style>
  <w:style w:type="paragraph" w:customStyle="1" w:styleId="EYHeading3">
    <w:name w:val="EY Heading 3"/>
    <w:basedOn w:val="EYHeading1"/>
    <w:next w:val="EYBodytextwithparaspace"/>
    <w:rsid w:val="00436920"/>
    <w:pPr>
      <w:keepNext/>
      <w:pageBreakBefore w:val="0"/>
      <w:numPr>
        <w:ilvl w:val="2"/>
      </w:numPr>
      <w:spacing w:before="120" w:after="120"/>
    </w:pPr>
    <w:rPr>
      <w:color w:val="auto"/>
      <w:sz w:val="24"/>
    </w:rPr>
  </w:style>
  <w:style w:type="numbering" w:customStyle="1" w:styleId="ParaNumbering">
    <w:name w:val="ParaNumbering"/>
    <w:basedOn w:val="NoList"/>
    <w:rsid w:val="00436920"/>
    <w:pPr>
      <w:numPr>
        <w:numId w:val="4"/>
      </w:numPr>
    </w:pPr>
  </w:style>
  <w:style w:type="character" w:customStyle="1" w:styleId="EYBodytextwithparaspaceChar">
    <w:name w:val="EY Body text (with para space) Char"/>
    <w:link w:val="EYBodytextwithparaspace"/>
    <w:rsid w:val="00436920"/>
    <w:rPr>
      <w:rFonts w:ascii="Arial" w:eastAsia="Times New Roman" w:hAnsi="Arial"/>
      <w:kern w:val="12"/>
      <w:szCs w:val="24"/>
      <w:lang w:eastAsia="en-US"/>
    </w:rPr>
  </w:style>
  <w:style w:type="paragraph" w:customStyle="1" w:styleId="EYHeading4">
    <w:name w:val="EY Heading 4"/>
    <w:basedOn w:val="EYHeading3"/>
    <w:rsid w:val="00436920"/>
    <w:pPr>
      <w:numPr>
        <w:ilvl w:val="3"/>
      </w:numPr>
      <w:ind w:left="0"/>
    </w:pPr>
    <w:rPr>
      <w:sz w:val="20"/>
    </w:rPr>
  </w:style>
  <w:style w:type="paragraph" w:customStyle="1" w:styleId="Normal1">
    <w:name w:val="Normal1"/>
    <w:rsid w:val="00841197"/>
    <w:rPr>
      <w:rFonts w:ascii="Times New Roman" w:eastAsia="Times New Roman" w:hAnsi="Times New Roman"/>
      <w:color w:val="000000"/>
      <w:sz w:val="24"/>
      <w:szCs w:val="24"/>
      <w:lang w:eastAsia="en-US"/>
    </w:rPr>
  </w:style>
  <w:style w:type="paragraph" w:styleId="FootnoteText">
    <w:name w:val="footnote text"/>
    <w:basedOn w:val="Normal"/>
    <w:link w:val="FootnoteTextChar"/>
    <w:uiPriority w:val="99"/>
    <w:unhideWhenUsed/>
    <w:rsid w:val="00841197"/>
    <w:pPr>
      <w:spacing w:line="240" w:lineRule="auto"/>
    </w:pPr>
    <w:rPr>
      <w:szCs w:val="20"/>
    </w:rPr>
  </w:style>
  <w:style w:type="character" w:customStyle="1" w:styleId="FootnoteTextChar">
    <w:name w:val="Footnote Text Char"/>
    <w:basedOn w:val="DefaultParagraphFont"/>
    <w:link w:val="FootnoteText"/>
    <w:uiPriority w:val="99"/>
    <w:rsid w:val="00841197"/>
    <w:rPr>
      <w:rFonts w:ascii="Arial" w:hAnsi="Arial"/>
      <w:lang w:eastAsia="en-US"/>
    </w:rPr>
  </w:style>
  <w:style w:type="character" w:styleId="FootnoteReference">
    <w:name w:val="footnote reference"/>
    <w:basedOn w:val="DefaultParagraphFont"/>
    <w:uiPriority w:val="99"/>
    <w:unhideWhenUsed/>
    <w:rsid w:val="00841197"/>
    <w:rPr>
      <w:vertAlign w:val="superscript"/>
    </w:rPr>
  </w:style>
  <w:style w:type="paragraph" w:customStyle="1" w:styleId="Level2Numbering">
    <w:name w:val="Level 2 Numbering"/>
    <w:basedOn w:val="Normal"/>
    <w:link w:val="Level2NumberingChar"/>
    <w:qFormat/>
    <w:rsid w:val="00007D2F"/>
    <w:pPr>
      <w:numPr>
        <w:ilvl w:val="1"/>
        <w:numId w:val="3"/>
      </w:numPr>
    </w:pPr>
  </w:style>
  <w:style w:type="paragraph" w:customStyle="1" w:styleId="Level3Numbering">
    <w:name w:val="Level 3 Numbering"/>
    <w:basedOn w:val="Level2Numbering"/>
    <w:link w:val="Level3NumberingChar"/>
    <w:qFormat/>
    <w:rsid w:val="004C01CB"/>
    <w:pPr>
      <w:numPr>
        <w:ilvl w:val="2"/>
      </w:numPr>
    </w:pPr>
  </w:style>
  <w:style w:type="character" w:customStyle="1" w:styleId="Level2NumberingChar">
    <w:name w:val="Level 2 Numbering Char"/>
    <w:basedOn w:val="Heading1Char"/>
    <w:link w:val="Level2Numbering"/>
    <w:rsid w:val="00965866"/>
    <w:rPr>
      <w:rFonts w:ascii="Arial" w:eastAsia="Times New Roman" w:hAnsi="Arial"/>
      <w:b w:val="0"/>
      <w:bCs w:val="0"/>
      <w:kern w:val="32"/>
      <w:sz w:val="32"/>
      <w:szCs w:val="22"/>
      <w:lang w:val="x-none" w:eastAsia="en-US"/>
    </w:rPr>
  </w:style>
  <w:style w:type="paragraph" w:styleId="Title">
    <w:name w:val="Title"/>
    <w:basedOn w:val="Normal1"/>
    <w:next w:val="Normal1"/>
    <w:link w:val="TitleChar"/>
    <w:rsid w:val="00824B26"/>
    <w:pPr>
      <w:keepNext/>
      <w:keepLines/>
      <w:spacing w:before="480" w:after="120"/>
      <w:contextualSpacing/>
    </w:pPr>
    <w:rPr>
      <w:b/>
      <w:sz w:val="72"/>
      <w:szCs w:val="72"/>
    </w:rPr>
  </w:style>
  <w:style w:type="character" w:customStyle="1" w:styleId="Level3NumberingChar">
    <w:name w:val="Level 3 Numbering Char"/>
    <w:basedOn w:val="Level2NumberingChar"/>
    <w:link w:val="Level3Numbering"/>
    <w:rsid w:val="004C01CB"/>
    <w:rPr>
      <w:rFonts w:ascii="Arial" w:eastAsia="Times New Roman" w:hAnsi="Arial"/>
      <w:b w:val="0"/>
      <w:bCs w:val="0"/>
      <w:kern w:val="32"/>
      <w:sz w:val="32"/>
      <w:szCs w:val="22"/>
      <w:lang w:val="x-none" w:eastAsia="en-US"/>
    </w:rPr>
  </w:style>
  <w:style w:type="character" w:customStyle="1" w:styleId="TitleChar">
    <w:name w:val="Title Char"/>
    <w:basedOn w:val="DefaultParagraphFont"/>
    <w:link w:val="Title"/>
    <w:rsid w:val="00824B26"/>
    <w:rPr>
      <w:rFonts w:ascii="Times New Roman" w:eastAsia="Times New Roman" w:hAnsi="Times New Roman"/>
      <w:b/>
      <w:color w:val="000000"/>
      <w:sz w:val="72"/>
      <w:szCs w:val="72"/>
      <w:lang w:eastAsia="en-US"/>
    </w:rPr>
  </w:style>
  <w:style w:type="paragraph" w:styleId="Subtitle">
    <w:name w:val="Subtitle"/>
    <w:basedOn w:val="Normal1"/>
    <w:next w:val="Normal1"/>
    <w:link w:val="SubtitleChar"/>
    <w:rsid w:val="00824B26"/>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824B26"/>
    <w:rPr>
      <w:rFonts w:ascii="Georgia" w:eastAsia="Georgia" w:hAnsi="Georgia" w:cs="Georgia"/>
      <w:i/>
      <w:color w:val="666666"/>
      <w:sz w:val="48"/>
      <w:szCs w:val="48"/>
      <w:lang w:eastAsia="en-US"/>
    </w:rPr>
  </w:style>
  <w:style w:type="character" w:styleId="PageNumber">
    <w:name w:val="page number"/>
    <w:basedOn w:val="DefaultParagraphFont"/>
    <w:semiHidden/>
    <w:unhideWhenUsed/>
    <w:rsid w:val="00824B26"/>
  </w:style>
  <w:style w:type="paragraph" w:styleId="NormalWeb">
    <w:name w:val="Normal (Web)"/>
    <w:basedOn w:val="Normal"/>
    <w:uiPriority w:val="99"/>
    <w:semiHidden/>
    <w:unhideWhenUsed/>
    <w:rsid w:val="008B472A"/>
    <w:pPr>
      <w:spacing w:before="100" w:beforeAutospacing="1" w:after="100" w:afterAutospacing="1" w:line="240" w:lineRule="auto"/>
      <w:jc w:val="left"/>
    </w:pPr>
    <w:rPr>
      <w:rFonts w:ascii="Times New Roman" w:eastAsiaTheme="minorEastAsia" w:hAnsi="Times New Roman"/>
      <w:sz w:val="24"/>
      <w:szCs w:val="24"/>
      <w:lang w:eastAsia="en-GB"/>
    </w:rPr>
  </w:style>
  <w:style w:type="character" w:styleId="UnresolvedMention">
    <w:name w:val="Unresolved Mention"/>
    <w:basedOn w:val="DefaultParagraphFont"/>
    <w:uiPriority w:val="99"/>
    <w:semiHidden/>
    <w:unhideWhenUsed/>
    <w:rsid w:val="00365577"/>
    <w:rPr>
      <w:color w:val="605E5C"/>
      <w:shd w:val="clear" w:color="auto" w:fill="E1DFDD"/>
    </w:rPr>
  </w:style>
  <w:style w:type="paragraph" w:customStyle="1" w:styleId="Agreementlevel1">
    <w:name w:val="Agreement level 1"/>
    <w:basedOn w:val="Normal"/>
    <w:link w:val="Agreementlevel1Char"/>
    <w:qFormat/>
    <w:rsid w:val="006A31EB"/>
    <w:pPr>
      <w:pBdr>
        <w:top w:val="nil"/>
        <w:left w:val="nil"/>
        <w:bottom w:val="nil"/>
        <w:right w:val="nil"/>
        <w:between w:val="nil"/>
      </w:pBdr>
      <w:spacing w:after="120"/>
      <w:ind w:left="993" w:hanging="636"/>
    </w:pPr>
    <w:rPr>
      <w:rFonts w:eastAsia="Arial" w:cs="Arial"/>
      <w:color w:val="000000"/>
      <w:sz w:val="22"/>
      <w:lang w:eastAsia="en-GB"/>
    </w:rPr>
  </w:style>
  <w:style w:type="paragraph" w:customStyle="1" w:styleId="Agreementlevel2">
    <w:name w:val="Agreement level 2"/>
    <w:basedOn w:val="Normal"/>
    <w:link w:val="Agreementlevel2Char"/>
    <w:qFormat/>
    <w:rsid w:val="006A31EB"/>
    <w:pPr>
      <w:pBdr>
        <w:top w:val="nil"/>
        <w:left w:val="nil"/>
        <w:bottom w:val="nil"/>
        <w:right w:val="nil"/>
        <w:between w:val="nil"/>
      </w:pBdr>
      <w:spacing w:after="120"/>
      <w:ind w:left="1560" w:hanging="840"/>
    </w:pPr>
    <w:rPr>
      <w:rFonts w:eastAsia="Arial" w:cs="Arial"/>
      <w:color w:val="000000"/>
      <w:sz w:val="22"/>
      <w:lang w:eastAsia="en-GB"/>
    </w:rPr>
  </w:style>
  <w:style w:type="character" w:customStyle="1" w:styleId="Agreementlevel1Char">
    <w:name w:val="Agreement level 1 Char"/>
    <w:basedOn w:val="DefaultParagraphFont"/>
    <w:link w:val="Agreementlevel1"/>
    <w:rsid w:val="006A31EB"/>
    <w:rPr>
      <w:rFonts w:ascii="Arial" w:eastAsia="Arial" w:hAnsi="Arial" w:cs="Arial"/>
      <w:color w:val="000000"/>
      <w:sz w:val="22"/>
      <w:szCs w:val="22"/>
    </w:rPr>
  </w:style>
  <w:style w:type="paragraph" w:customStyle="1" w:styleId="Agreementheader">
    <w:name w:val="Agreement header"/>
    <w:basedOn w:val="Normal"/>
    <w:link w:val="AgreementheaderChar"/>
    <w:qFormat/>
    <w:rsid w:val="006A31EB"/>
    <w:pPr>
      <w:pBdr>
        <w:top w:val="nil"/>
        <w:left w:val="nil"/>
        <w:bottom w:val="nil"/>
        <w:right w:val="nil"/>
        <w:between w:val="nil"/>
      </w:pBdr>
      <w:spacing w:before="120" w:after="120"/>
      <w:ind w:left="357" w:hanging="357"/>
      <w:contextualSpacing/>
      <w:jc w:val="left"/>
    </w:pPr>
    <w:rPr>
      <w:rFonts w:eastAsia="Arial" w:cs="Arial"/>
      <w:b/>
      <w:color w:val="000000"/>
      <w:sz w:val="22"/>
      <w:lang w:eastAsia="en-GB"/>
    </w:rPr>
  </w:style>
  <w:style w:type="character" w:customStyle="1" w:styleId="Agreementlevel2Char">
    <w:name w:val="Agreement level 2 Char"/>
    <w:basedOn w:val="DefaultParagraphFont"/>
    <w:link w:val="Agreementlevel2"/>
    <w:rsid w:val="006A31EB"/>
    <w:rPr>
      <w:rFonts w:ascii="Arial" w:eastAsia="Arial" w:hAnsi="Arial" w:cs="Arial"/>
      <w:color w:val="000000"/>
      <w:sz w:val="22"/>
      <w:szCs w:val="22"/>
    </w:rPr>
  </w:style>
  <w:style w:type="character" w:customStyle="1" w:styleId="AgreementheaderChar">
    <w:name w:val="Agreement header Char"/>
    <w:basedOn w:val="DefaultParagraphFont"/>
    <w:link w:val="Agreementheader"/>
    <w:rsid w:val="006A31EB"/>
    <w:rPr>
      <w:rFonts w:ascii="Arial" w:eastAsia="Arial" w:hAnsi="Arial" w:cs="Arial"/>
      <w:b/>
      <w:color w:val="000000"/>
      <w:sz w:val="22"/>
      <w:szCs w:val="22"/>
    </w:rPr>
  </w:style>
  <w:style w:type="paragraph" w:customStyle="1" w:styleId="ITTHeading1">
    <w:name w:val="ITT Heading 1"/>
    <w:basedOn w:val="Normal"/>
    <w:qFormat/>
    <w:rsid w:val="006A31EB"/>
    <w:pPr>
      <w:keepNext/>
      <w:numPr>
        <w:numId w:val="25"/>
      </w:numPr>
      <w:pBdr>
        <w:top w:val="nil"/>
        <w:left w:val="nil"/>
        <w:bottom w:val="nil"/>
        <w:right w:val="nil"/>
        <w:between w:val="nil"/>
      </w:pBdr>
    </w:pPr>
    <w:rPr>
      <w:rFonts w:eastAsia="Arial" w:cs="Arial"/>
      <w:b/>
      <w:color w:val="000000"/>
      <w:sz w:val="32"/>
      <w:szCs w:val="32"/>
      <w:lang w:eastAsia="en-GB"/>
    </w:rPr>
  </w:style>
  <w:style w:type="paragraph" w:customStyle="1" w:styleId="Level1Heading">
    <w:name w:val="Level 1 Heading"/>
    <w:basedOn w:val="BodyText"/>
    <w:next w:val="Normal"/>
    <w:link w:val="Level1HeadingChar"/>
    <w:rsid w:val="006A31EB"/>
    <w:pPr>
      <w:keepNext/>
      <w:numPr>
        <w:numId w:val="26"/>
      </w:numPr>
      <w:tabs>
        <w:tab w:val="clear" w:pos="851"/>
      </w:tabs>
      <w:spacing w:before="360" w:after="200" w:line="360" w:lineRule="auto"/>
      <w:ind w:left="360" w:hanging="360"/>
      <w:jc w:val="left"/>
      <w:outlineLvl w:val="0"/>
    </w:pPr>
    <w:rPr>
      <w:sz w:val="22"/>
      <w:lang w:val="en-GB"/>
    </w:rPr>
  </w:style>
  <w:style w:type="paragraph" w:customStyle="1" w:styleId="Level2Heading">
    <w:name w:val="Level 2 Heading"/>
    <w:basedOn w:val="BodyText"/>
    <w:next w:val="BodyText2"/>
    <w:rsid w:val="006A31EB"/>
    <w:pPr>
      <w:keepNext/>
      <w:numPr>
        <w:ilvl w:val="1"/>
        <w:numId w:val="26"/>
      </w:numPr>
      <w:tabs>
        <w:tab w:val="clear" w:pos="993"/>
      </w:tabs>
      <w:spacing w:before="360" w:after="200" w:line="360" w:lineRule="auto"/>
      <w:ind w:left="792" w:hanging="432"/>
      <w:jc w:val="left"/>
      <w:outlineLvl w:val="1"/>
    </w:pPr>
    <w:rPr>
      <w:sz w:val="20"/>
      <w:lang w:val="en-GB" w:eastAsia="en-GB"/>
    </w:rPr>
  </w:style>
  <w:style w:type="paragraph" w:customStyle="1" w:styleId="Level3Number">
    <w:name w:val="Level 3 Number"/>
    <w:basedOn w:val="BodyText"/>
    <w:rsid w:val="006A31EB"/>
    <w:pPr>
      <w:numPr>
        <w:ilvl w:val="2"/>
        <w:numId w:val="26"/>
      </w:numPr>
      <w:tabs>
        <w:tab w:val="clear" w:pos="1751"/>
      </w:tabs>
      <w:spacing w:before="360" w:after="200" w:line="360" w:lineRule="auto"/>
      <w:ind w:left="1224" w:hanging="504"/>
      <w:jc w:val="left"/>
    </w:pPr>
    <w:rPr>
      <w:b w:val="0"/>
      <w:sz w:val="20"/>
      <w:lang w:val="en-GB"/>
    </w:rPr>
  </w:style>
  <w:style w:type="paragraph" w:customStyle="1" w:styleId="Level4Number">
    <w:name w:val="Level 4 Number"/>
    <w:basedOn w:val="BodyText"/>
    <w:rsid w:val="006A31EB"/>
    <w:pPr>
      <w:numPr>
        <w:ilvl w:val="3"/>
        <w:numId w:val="26"/>
      </w:numPr>
      <w:tabs>
        <w:tab w:val="clear" w:pos="851"/>
      </w:tabs>
      <w:spacing w:before="360" w:after="200" w:line="360" w:lineRule="auto"/>
      <w:ind w:left="1728" w:hanging="647"/>
      <w:jc w:val="left"/>
    </w:pPr>
    <w:rPr>
      <w:b w:val="0"/>
      <w:sz w:val="20"/>
      <w:lang w:val="en-GB"/>
    </w:rPr>
  </w:style>
  <w:style w:type="paragraph" w:customStyle="1" w:styleId="Level5Number">
    <w:name w:val="Level 5 Number"/>
    <w:basedOn w:val="BodyText"/>
    <w:rsid w:val="006A31EB"/>
    <w:pPr>
      <w:numPr>
        <w:ilvl w:val="4"/>
        <w:numId w:val="26"/>
      </w:numPr>
      <w:tabs>
        <w:tab w:val="clear" w:pos="1418"/>
      </w:tabs>
      <w:spacing w:after="240" w:line="360" w:lineRule="auto"/>
      <w:ind w:left="2232" w:hanging="792"/>
      <w:jc w:val="left"/>
    </w:pPr>
    <w:rPr>
      <w:b w:val="0"/>
      <w:sz w:val="20"/>
      <w:lang w:val="en-GB"/>
    </w:rPr>
  </w:style>
  <w:style w:type="paragraph" w:customStyle="1" w:styleId="Level6Number">
    <w:name w:val="Level 6 Number"/>
    <w:basedOn w:val="BodyText"/>
    <w:rsid w:val="006A31EB"/>
    <w:pPr>
      <w:numPr>
        <w:ilvl w:val="5"/>
        <w:numId w:val="26"/>
      </w:numPr>
      <w:tabs>
        <w:tab w:val="clear" w:pos="1843"/>
      </w:tabs>
      <w:spacing w:after="240" w:line="360" w:lineRule="auto"/>
      <w:ind w:left="2736" w:hanging="935"/>
      <w:jc w:val="left"/>
    </w:pPr>
    <w:rPr>
      <w:b w:val="0"/>
      <w:sz w:val="20"/>
      <w:lang w:val="en-GB"/>
    </w:rPr>
  </w:style>
  <w:style w:type="paragraph" w:customStyle="1" w:styleId="Level7Number">
    <w:name w:val="Level 7 Number"/>
    <w:basedOn w:val="BodyText"/>
    <w:rsid w:val="006A31EB"/>
    <w:pPr>
      <w:numPr>
        <w:ilvl w:val="6"/>
        <w:numId w:val="26"/>
      </w:numPr>
      <w:tabs>
        <w:tab w:val="clear" w:pos="2268"/>
      </w:tabs>
      <w:spacing w:after="240" w:line="360" w:lineRule="auto"/>
      <w:ind w:left="3240" w:hanging="1080"/>
      <w:jc w:val="left"/>
    </w:pPr>
    <w:rPr>
      <w:b w:val="0"/>
      <w:sz w:val="20"/>
      <w:lang w:val="en-GB"/>
    </w:rPr>
  </w:style>
  <w:style w:type="paragraph" w:customStyle="1" w:styleId="Level8Number">
    <w:name w:val="Level 8 Number"/>
    <w:basedOn w:val="BodyText"/>
    <w:rsid w:val="006A31EB"/>
    <w:pPr>
      <w:numPr>
        <w:ilvl w:val="7"/>
        <w:numId w:val="26"/>
      </w:numPr>
      <w:tabs>
        <w:tab w:val="clear" w:pos="2693"/>
      </w:tabs>
      <w:spacing w:after="240" w:line="360" w:lineRule="auto"/>
      <w:ind w:left="3744" w:hanging="1224"/>
      <w:jc w:val="left"/>
    </w:pPr>
    <w:rPr>
      <w:b w:val="0"/>
      <w:sz w:val="20"/>
      <w:lang w:val="en-GB"/>
    </w:rPr>
  </w:style>
  <w:style w:type="character" w:customStyle="1" w:styleId="SmallcontractheadingsChar">
    <w:name w:val="Small contract headings Char"/>
    <w:link w:val="Smallcontractheadings"/>
    <w:rsid w:val="006A31EB"/>
    <w:rPr>
      <w:rFonts w:ascii="Arial" w:hAnsi="Arial" w:cs="Arial"/>
      <w:b/>
      <w:sz w:val="22"/>
      <w:szCs w:val="22"/>
      <w:lang w:eastAsia="en-US"/>
    </w:rPr>
  </w:style>
  <w:style w:type="paragraph" w:customStyle="1" w:styleId="GPSL1CLAUSEHEADING">
    <w:name w:val="GPS L1 CLAUSE HEADING"/>
    <w:basedOn w:val="Normal"/>
    <w:next w:val="Normal"/>
    <w:rsid w:val="006A31EB"/>
    <w:pPr>
      <w:numPr>
        <w:numId w:val="27"/>
      </w:numPr>
      <w:tabs>
        <w:tab w:val="left" w:pos="567"/>
      </w:tabs>
      <w:adjustRightInd w:val="0"/>
      <w:spacing w:before="120" w:after="240" w:line="240" w:lineRule="auto"/>
      <w:ind w:left="567" w:hanging="567"/>
      <w:outlineLvl w:val="1"/>
    </w:pPr>
    <w:rPr>
      <w:rFonts w:ascii="Arial Bold" w:eastAsia="STZhongsong" w:hAnsi="Arial Bold" w:cs="Arial"/>
      <w:b/>
      <w:caps/>
      <w:sz w:val="22"/>
      <w:lang w:eastAsia="zh-CN"/>
    </w:rPr>
  </w:style>
  <w:style w:type="paragraph" w:customStyle="1" w:styleId="GPSL3numberedclause">
    <w:name w:val="GPS L3 numbered clause"/>
    <w:basedOn w:val="Normal"/>
    <w:link w:val="GPSL3numberedclauseChar"/>
    <w:rsid w:val="006A31EB"/>
    <w:pPr>
      <w:numPr>
        <w:ilvl w:val="2"/>
        <w:numId w:val="27"/>
      </w:numPr>
      <w:tabs>
        <w:tab w:val="left" w:pos="2127"/>
      </w:tabs>
      <w:adjustRightInd w:val="0"/>
      <w:spacing w:before="120" w:after="120" w:line="240" w:lineRule="auto"/>
      <w:ind w:left="2127" w:hanging="993"/>
    </w:pPr>
    <w:rPr>
      <w:rFonts w:eastAsia="Times New Roman" w:cs="Arial"/>
      <w:sz w:val="22"/>
      <w:lang w:eastAsia="zh-CN"/>
    </w:rPr>
  </w:style>
  <w:style w:type="paragraph" w:customStyle="1" w:styleId="GPSL4numberedclause">
    <w:name w:val="GPS L4 numbered clause"/>
    <w:basedOn w:val="GPSL3numberedclause"/>
    <w:link w:val="GPSL4numberedclauseChar"/>
    <w:rsid w:val="006A31EB"/>
    <w:pPr>
      <w:numPr>
        <w:ilvl w:val="3"/>
      </w:numPr>
      <w:tabs>
        <w:tab w:val="clear" w:pos="2127"/>
        <w:tab w:val="num" w:pos="360"/>
        <w:tab w:val="left" w:pos="2694"/>
      </w:tabs>
      <w:ind w:left="2847"/>
    </w:pPr>
  </w:style>
  <w:style w:type="paragraph" w:customStyle="1" w:styleId="GPSL5numberedclause">
    <w:name w:val="GPS L5 numbered clause"/>
    <w:basedOn w:val="GPSL4numberedclause"/>
    <w:link w:val="GPSL5numberedclauseChar"/>
    <w:rsid w:val="006A31EB"/>
    <w:pPr>
      <w:numPr>
        <w:ilvl w:val="4"/>
      </w:numPr>
      <w:tabs>
        <w:tab w:val="clear" w:pos="2694"/>
        <w:tab w:val="num" w:pos="360"/>
        <w:tab w:val="left" w:pos="3119"/>
      </w:tabs>
      <w:ind w:left="3119" w:hanging="425"/>
    </w:pPr>
  </w:style>
  <w:style w:type="paragraph" w:customStyle="1" w:styleId="GPSL2NumberedBoldHeading">
    <w:name w:val="GPS L2 Numbered Bold Heading"/>
    <w:basedOn w:val="Normal"/>
    <w:rsid w:val="006A31EB"/>
    <w:pPr>
      <w:numPr>
        <w:ilvl w:val="1"/>
        <w:numId w:val="27"/>
      </w:numPr>
      <w:tabs>
        <w:tab w:val="left" w:pos="1134"/>
      </w:tabs>
      <w:adjustRightInd w:val="0"/>
      <w:spacing w:before="120" w:after="120" w:line="240" w:lineRule="auto"/>
      <w:ind w:left="1134" w:hanging="567"/>
    </w:pPr>
    <w:rPr>
      <w:rFonts w:eastAsia="Times New Roman" w:cs="Arial"/>
      <w:b/>
      <w:sz w:val="22"/>
      <w:lang w:eastAsia="zh-CN"/>
    </w:rPr>
  </w:style>
  <w:style w:type="paragraph" w:customStyle="1" w:styleId="GPSL6numbered">
    <w:name w:val="GPS L6 numbered"/>
    <w:basedOn w:val="GPSL5numberedclause"/>
    <w:rsid w:val="006A31EB"/>
    <w:pPr>
      <w:numPr>
        <w:ilvl w:val="5"/>
      </w:numPr>
      <w:tabs>
        <w:tab w:val="clear" w:pos="3119"/>
        <w:tab w:val="num" w:pos="360"/>
        <w:tab w:val="left" w:pos="3969"/>
      </w:tabs>
      <w:ind w:left="3969" w:hanging="850"/>
    </w:pPr>
  </w:style>
  <w:style w:type="character" w:customStyle="1" w:styleId="GPSL3numberedclauseChar">
    <w:name w:val="GPS L3 numbered clause Char"/>
    <w:link w:val="GPSL3numberedclause"/>
    <w:rsid w:val="006A31EB"/>
    <w:rPr>
      <w:rFonts w:ascii="Arial" w:eastAsia="Times New Roman" w:hAnsi="Arial" w:cs="Arial"/>
      <w:sz w:val="22"/>
      <w:szCs w:val="22"/>
      <w:lang w:eastAsia="zh-CN"/>
    </w:rPr>
  </w:style>
  <w:style w:type="paragraph" w:customStyle="1" w:styleId="GPSL2Indent">
    <w:name w:val="GPS L2 Indent"/>
    <w:basedOn w:val="Normal"/>
    <w:rsid w:val="006A31EB"/>
    <w:pPr>
      <w:overflowPunct w:val="0"/>
      <w:autoSpaceDE w:val="0"/>
      <w:autoSpaceDN w:val="0"/>
      <w:adjustRightInd w:val="0"/>
      <w:spacing w:after="220" w:line="240" w:lineRule="auto"/>
      <w:ind w:left="1134"/>
      <w:textAlignment w:val="baseline"/>
    </w:pPr>
    <w:rPr>
      <w:rFonts w:eastAsia="Times New Roman" w:cs="Arial"/>
      <w:sz w:val="22"/>
      <w:szCs w:val="24"/>
    </w:rPr>
  </w:style>
  <w:style w:type="paragraph" w:customStyle="1" w:styleId="GPSL2Numbered">
    <w:name w:val="GPS L2 Numbered"/>
    <w:basedOn w:val="GPSL2NumberedBoldHeading"/>
    <w:link w:val="GPSL2NumberedChar"/>
    <w:rsid w:val="006A31EB"/>
    <w:rPr>
      <w:b w:val="0"/>
    </w:rPr>
  </w:style>
  <w:style w:type="character" w:customStyle="1" w:styleId="GPSL2NumberedChar">
    <w:name w:val="GPS L2 Numbered Char"/>
    <w:link w:val="GPSL2Numbered"/>
    <w:rsid w:val="006A31EB"/>
    <w:rPr>
      <w:rFonts w:ascii="Arial" w:eastAsia="Times New Roman" w:hAnsi="Arial" w:cs="Arial"/>
      <w:sz w:val="22"/>
      <w:szCs w:val="22"/>
      <w:lang w:eastAsia="zh-CN"/>
    </w:rPr>
  </w:style>
  <w:style w:type="character" w:customStyle="1" w:styleId="GPSL4numberedclauseChar">
    <w:name w:val="GPS L4 numbered clause Char"/>
    <w:link w:val="GPSL4numberedclause"/>
    <w:rsid w:val="006A31EB"/>
    <w:rPr>
      <w:rFonts w:ascii="Arial" w:eastAsia="Times New Roman" w:hAnsi="Arial" w:cs="Arial"/>
      <w:sz w:val="22"/>
      <w:szCs w:val="22"/>
      <w:lang w:eastAsia="zh-CN"/>
    </w:rPr>
  </w:style>
  <w:style w:type="character" w:customStyle="1" w:styleId="GPSL5numberedclauseChar">
    <w:name w:val="GPS L5 numbered clause Char"/>
    <w:link w:val="GPSL5numberedclause"/>
    <w:rsid w:val="006A31EB"/>
    <w:rPr>
      <w:rFonts w:ascii="Arial" w:eastAsia="Times New Roman" w:hAnsi="Arial" w:cs="Arial"/>
      <w:sz w:val="22"/>
      <w:szCs w:val="22"/>
      <w:lang w:eastAsia="zh-CN"/>
    </w:rPr>
  </w:style>
  <w:style w:type="paragraph" w:customStyle="1" w:styleId="GPSL1SCHEDULEHeading">
    <w:name w:val="GPS L1 SCHEDULE Heading"/>
    <w:basedOn w:val="GPSL1CLAUSEHEADING"/>
    <w:link w:val="GPSL1SCHEDULEHeadingChar"/>
    <w:rsid w:val="006A31EB"/>
    <w:pPr>
      <w:numPr>
        <w:numId w:val="0"/>
      </w:numPr>
      <w:tabs>
        <w:tab w:val="num" w:pos="360"/>
      </w:tabs>
      <w:ind w:left="567" w:hanging="567"/>
      <w:outlineLvl w:val="9"/>
    </w:pPr>
  </w:style>
  <w:style w:type="character" w:customStyle="1" w:styleId="GPSL1SCHEDULEHeadingChar">
    <w:name w:val="GPS L1 SCHEDULE Heading Char"/>
    <w:link w:val="GPSL1SCHEDULEHeading"/>
    <w:rsid w:val="006A31EB"/>
    <w:rPr>
      <w:rFonts w:ascii="Arial Bold" w:eastAsia="STZhongsong" w:hAnsi="Arial Bold" w:cs="Arial"/>
      <w:b/>
      <w:caps/>
      <w:sz w:val="22"/>
      <w:szCs w:val="22"/>
      <w:lang w:eastAsia="zh-CN"/>
    </w:rPr>
  </w:style>
  <w:style w:type="paragraph" w:customStyle="1" w:styleId="Level4">
    <w:name w:val="Level 4"/>
    <w:basedOn w:val="Normal"/>
    <w:rsid w:val="006A31EB"/>
    <w:pPr>
      <w:tabs>
        <w:tab w:val="num" w:pos="2016"/>
      </w:tabs>
      <w:spacing w:line="240" w:lineRule="auto"/>
      <w:ind w:left="2016" w:hanging="1008"/>
      <w:jc w:val="left"/>
    </w:pPr>
    <w:rPr>
      <w:rFonts w:ascii="Garamond" w:eastAsia="Times New Roman" w:hAnsi="Garamond"/>
      <w:sz w:val="24"/>
      <w:szCs w:val="20"/>
    </w:rPr>
  </w:style>
  <w:style w:type="paragraph" w:customStyle="1" w:styleId="GPsDefinition">
    <w:name w:val="GPs Definition"/>
    <w:basedOn w:val="Normal"/>
    <w:rsid w:val="006A31EB"/>
    <w:pPr>
      <w:numPr>
        <w:numId w:val="28"/>
      </w:numPr>
      <w:tabs>
        <w:tab w:val="left" w:pos="175"/>
      </w:tabs>
      <w:overflowPunct w:val="0"/>
      <w:autoSpaceDE w:val="0"/>
      <w:autoSpaceDN w:val="0"/>
      <w:adjustRightInd w:val="0"/>
      <w:spacing w:after="120" w:line="240" w:lineRule="auto"/>
      <w:ind w:firstLine="5"/>
      <w:textAlignment w:val="baseline"/>
    </w:pPr>
    <w:rPr>
      <w:rFonts w:eastAsia="Times New Roman" w:cs="Arial"/>
      <w:sz w:val="22"/>
    </w:rPr>
  </w:style>
  <w:style w:type="paragraph" w:customStyle="1" w:styleId="GPSDefinitionL2">
    <w:name w:val="GPS Definition L2"/>
    <w:basedOn w:val="GPsDefinition"/>
    <w:link w:val="GPSDefinitionL2Char"/>
    <w:rsid w:val="006A31EB"/>
    <w:pPr>
      <w:numPr>
        <w:ilvl w:val="1"/>
      </w:numPr>
    </w:pPr>
  </w:style>
  <w:style w:type="paragraph" w:customStyle="1" w:styleId="GPSDefinitionL3">
    <w:name w:val="GPS Definition L3"/>
    <w:basedOn w:val="GPSDefinitionL2"/>
    <w:rsid w:val="006A31EB"/>
    <w:pPr>
      <w:numPr>
        <w:ilvl w:val="2"/>
      </w:numPr>
      <w:tabs>
        <w:tab w:val="num" w:pos="360"/>
      </w:tabs>
      <w:ind w:left="1751" w:hanging="851"/>
    </w:pPr>
  </w:style>
  <w:style w:type="paragraph" w:customStyle="1" w:styleId="GPSDefinitionL4">
    <w:name w:val="GPS Definition L4"/>
    <w:basedOn w:val="GPSDefinitionL3"/>
    <w:rsid w:val="006A31EB"/>
    <w:pPr>
      <w:numPr>
        <w:ilvl w:val="3"/>
      </w:numPr>
      <w:tabs>
        <w:tab w:val="num" w:pos="360"/>
      </w:tabs>
      <w:ind w:left="851" w:hanging="851"/>
    </w:pPr>
  </w:style>
  <w:style w:type="character" w:customStyle="1" w:styleId="GPSDefinitionL2Char">
    <w:name w:val="GPS Definition L2 Char"/>
    <w:link w:val="GPSDefinitionL2"/>
    <w:rsid w:val="006A31EB"/>
    <w:rPr>
      <w:rFonts w:ascii="Arial" w:eastAsia="Times New Roman" w:hAnsi="Arial" w:cs="Arial"/>
      <w:sz w:val="22"/>
      <w:szCs w:val="22"/>
      <w:lang w:eastAsia="en-US"/>
    </w:rPr>
  </w:style>
  <w:style w:type="paragraph" w:customStyle="1" w:styleId="CoverPartyRole">
    <w:name w:val="Cover Party Role"/>
    <w:basedOn w:val="BodyText"/>
    <w:next w:val="Normal"/>
    <w:semiHidden/>
    <w:rsid w:val="006A31EB"/>
    <w:pPr>
      <w:spacing w:after="240" w:line="240" w:lineRule="exact"/>
    </w:pPr>
    <w:rPr>
      <w:rFonts w:ascii="Calibri" w:hAnsi="Calibri"/>
      <w:b w:val="0"/>
      <w:sz w:val="22"/>
      <w:szCs w:val="24"/>
      <w:lang w:val="en-GB" w:eastAsia="en-GB"/>
    </w:rPr>
  </w:style>
  <w:style w:type="paragraph" w:customStyle="1" w:styleId="BodyText10">
    <w:name w:val="Body Text 1"/>
    <w:basedOn w:val="BodyText"/>
    <w:rsid w:val="006A31EB"/>
    <w:pPr>
      <w:spacing w:after="240" w:line="360" w:lineRule="auto"/>
      <w:ind w:left="851"/>
      <w:jc w:val="left"/>
    </w:pPr>
    <w:rPr>
      <w:b w:val="0"/>
      <w:sz w:val="20"/>
      <w:lang w:val="en-GB"/>
    </w:rPr>
  </w:style>
  <w:style w:type="paragraph" w:customStyle="1" w:styleId="Background1">
    <w:name w:val="Background 1"/>
    <w:basedOn w:val="BodyText"/>
    <w:rsid w:val="006A31EB"/>
    <w:pPr>
      <w:numPr>
        <w:ilvl w:val="2"/>
        <w:numId w:val="29"/>
      </w:numPr>
      <w:spacing w:after="240" w:line="360" w:lineRule="auto"/>
      <w:jc w:val="left"/>
    </w:pPr>
    <w:rPr>
      <w:b w:val="0"/>
      <w:sz w:val="20"/>
      <w:lang w:val="en-GB"/>
    </w:rPr>
  </w:style>
  <w:style w:type="paragraph" w:customStyle="1" w:styleId="Background2">
    <w:name w:val="Background 2"/>
    <w:basedOn w:val="BodyText"/>
    <w:rsid w:val="006A31EB"/>
    <w:pPr>
      <w:numPr>
        <w:ilvl w:val="3"/>
        <w:numId w:val="29"/>
      </w:numPr>
      <w:spacing w:after="240" w:line="360" w:lineRule="auto"/>
      <w:jc w:val="left"/>
    </w:pPr>
    <w:rPr>
      <w:b w:val="0"/>
      <w:sz w:val="20"/>
      <w:lang w:val="en-GB"/>
    </w:rPr>
  </w:style>
  <w:style w:type="paragraph" w:customStyle="1" w:styleId="Introheading">
    <w:name w:val="Intro heading"/>
    <w:basedOn w:val="BodyText"/>
    <w:next w:val="BodyText"/>
    <w:rsid w:val="006A31EB"/>
    <w:pPr>
      <w:keepNext/>
      <w:numPr>
        <w:numId w:val="29"/>
      </w:numPr>
      <w:spacing w:after="240" w:line="360" w:lineRule="auto"/>
      <w:jc w:val="left"/>
    </w:pPr>
    <w:rPr>
      <w:sz w:val="20"/>
      <w:lang w:val="en-GB"/>
    </w:rPr>
  </w:style>
  <w:style w:type="paragraph" w:customStyle="1" w:styleId="Parties1">
    <w:name w:val="Parties 1"/>
    <w:basedOn w:val="BodyText"/>
    <w:rsid w:val="006A31EB"/>
    <w:pPr>
      <w:numPr>
        <w:ilvl w:val="1"/>
        <w:numId w:val="29"/>
      </w:numPr>
      <w:spacing w:after="240" w:line="360" w:lineRule="auto"/>
      <w:jc w:val="left"/>
    </w:pPr>
    <w:rPr>
      <w:b w:val="0"/>
      <w:sz w:val="20"/>
      <w:lang w:val="en-GB"/>
    </w:rPr>
  </w:style>
  <w:style w:type="paragraph" w:customStyle="1" w:styleId="TestStyle">
    <w:name w:val="Test Style"/>
    <w:basedOn w:val="Level1Heading"/>
    <w:link w:val="TestStyleChar"/>
    <w:qFormat/>
    <w:rsid w:val="006A31EB"/>
    <w:pPr>
      <w:keepNext w:val="0"/>
      <w:widowControl w:val="0"/>
      <w:numPr>
        <w:numId w:val="0"/>
      </w:numPr>
      <w:tabs>
        <w:tab w:val="num" w:pos="540"/>
      </w:tabs>
      <w:spacing w:before="0" w:after="0" w:line="276" w:lineRule="auto"/>
      <w:ind w:left="360" w:hanging="360"/>
      <w:jc w:val="both"/>
    </w:pPr>
    <w:rPr>
      <w:szCs w:val="22"/>
    </w:rPr>
  </w:style>
  <w:style w:type="character" w:customStyle="1" w:styleId="Level1HeadingChar">
    <w:name w:val="Level 1 Heading Char"/>
    <w:link w:val="Level1Heading"/>
    <w:rsid w:val="006A31EB"/>
    <w:rPr>
      <w:rFonts w:ascii="Arial" w:eastAsia="Times New Roman" w:hAnsi="Arial"/>
      <w:b/>
      <w:sz w:val="22"/>
      <w:lang w:eastAsia="en-US"/>
    </w:rPr>
  </w:style>
  <w:style w:type="character" w:customStyle="1" w:styleId="TestStyleChar">
    <w:name w:val="Test Style Char"/>
    <w:link w:val="TestStyle"/>
    <w:rsid w:val="006A31EB"/>
    <w:rPr>
      <w:rFonts w:ascii="Arial" w:eastAsia="Times New Roman" w:hAnsi="Arial"/>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965">
      <w:bodyDiv w:val="1"/>
      <w:marLeft w:val="0"/>
      <w:marRight w:val="0"/>
      <w:marTop w:val="0"/>
      <w:marBottom w:val="0"/>
      <w:divBdr>
        <w:top w:val="none" w:sz="0" w:space="0" w:color="auto"/>
        <w:left w:val="none" w:sz="0" w:space="0" w:color="auto"/>
        <w:bottom w:val="none" w:sz="0" w:space="0" w:color="auto"/>
        <w:right w:val="none" w:sz="0" w:space="0" w:color="auto"/>
      </w:divBdr>
    </w:div>
    <w:div w:id="30542160">
      <w:bodyDiv w:val="1"/>
      <w:marLeft w:val="0"/>
      <w:marRight w:val="0"/>
      <w:marTop w:val="0"/>
      <w:marBottom w:val="0"/>
      <w:divBdr>
        <w:top w:val="none" w:sz="0" w:space="0" w:color="auto"/>
        <w:left w:val="none" w:sz="0" w:space="0" w:color="auto"/>
        <w:bottom w:val="none" w:sz="0" w:space="0" w:color="auto"/>
        <w:right w:val="none" w:sz="0" w:space="0" w:color="auto"/>
      </w:divBdr>
    </w:div>
    <w:div w:id="139084381">
      <w:bodyDiv w:val="1"/>
      <w:marLeft w:val="0"/>
      <w:marRight w:val="0"/>
      <w:marTop w:val="0"/>
      <w:marBottom w:val="0"/>
      <w:divBdr>
        <w:top w:val="none" w:sz="0" w:space="0" w:color="auto"/>
        <w:left w:val="none" w:sz="0" w:space="0" w:color="auto"/>
        <w:bottom w:val="none" w:sz="0" w:space="0" w:color="auto"/>
        <w:right w:val="none" w:sz="0" w:space="0" w:color="auto"/>
      </w:divBdr>
    </w:div>
    <w:div w:id="154881893">
      <w:bodyDiv w:val="1"/>
      <w:marLeft w:val="0"/>
      <w:marRight w:val="0"/>
      <w:marTop w:val="0"/>
      <w:marBottom w:val="0"/>
      <w:divBdr>
        <w:top w:val="none" w:sz="0" w:space="0" w:color="auto"/>
        <w:left w:val="none" w:sz="0" w:space="0" w:color="auto"/>
        <w:bottom w:val="none" w:sz="0" w:space="0" w:color="auto"/>
        <w:right w:val="none" w:sz="0" w:space="0" w:color="auto"/>
      </w:divBdr>
    </w:div>
    <w:div w:id="161749248">
      <w:bodyDiv w:val="1"/>
      <w:marLeft w:val="0"/>
      <w:marRight w:val="0"/>
      <w:marTop w:val="0"/>
      <w:marBottom w:val="0"/>
      <w:divBdr>
        <w:top w:val="none" w:sz="0" w:space="0" w:color="auto"/>
        <w:left w:val="none" w:sz="0" w:space="0" w:color="auto"/>
        <w:bottom w:val="none" w:sz="0" w:space="0" w:color="auto"/>
        <w:right w:val="none" w:sz="0" w:space="0" w:color="auto"/>
      </w:divBdr>
    </w:div>
    <w:div w:id="178392916">
      <w:bodyDiv w:val="1"/>
      <w:marLeft w:val="0"/>
      <w:marRight w:val="0"/>
      <w:marTop w:val="0"/>
      <w:marBottom w:val="0"/>
      <w:divBdr>
        <w:top w:val="none" w:sz="0" w:space="0" w:color="auto"/>
        <w:left w:val="none" w:sz="0" w:space="0" w:color="auto"/>
        <w:bottom w:val="none" w:sz="0" w:space="0" w:color="auto"/>
        <w:right w:val="none" w:sz="0" w:space="0" w:color="auto"/>
      </w:divBdr>
    </w:div>
    <w:div w:id="208348112">
      <w:bodyDiv w:val="1"/>
      <w:marLeft w:val="0"/>
      <w:marRight w:val="0"/>
      <w:marTop w:val="0"/>
      <w:marBottom w:val="0"/>
      <w:divBdr>
        <w:top w:val="none" w:sz="0" w:space="0" w:color="auto"/>
        <w:left w:val="none" w:sz="0" w:space="0" w:color="auto"/>
        <w:bottom w:val="none" w:sz="0" w:space="0" w:color="auto"/>
        <w:right w:val="none" w:sz="0" w:space="0" w:color="auto"/>
      </w:divBdr>
    </w:div>
    <w:div w:id="225994576">
      <w:bodyDiv w:val="1"/>
      <w:marLeft w:val="0"/>
      <w:marRight w:val="0"/>
      <w:marTop w:val="0"/>
      <w:marBottom w:val="0"/>
      <w:divBdr>
        <w:top w:val="none" w:sz="0" w:space="0" w:color="auto"/>
        <w:left w:val="none" w:sz="0" w:space="0" w:color="auto"/>
        <w:bottom w:val="none" w:sz="0" w:space="0" w:color="auto"/>
        <w:right w:val="none" w:sz="0" w:space="0" w:color="auto"/>
      </w:divBdr>
    </w:div>
    <w:div w:id="255945763">
      <w:bodyDiv w:val="1"/>
      <w:marLeft w:val="0"/>
      <w:marRight w:val="0"/>
      <w:marTop w:val="0"/>
      <w:marBottom w:val="0"/>
      <w:divBdr>
        <w:top w:val="none" w:sz="0" w:space="0" w:color="auto"/>
        <w:left w:val="none" w:sz="0" w:space="0" w:color="auto"/>
        <w:bottom w:val="none" w:sz="0" w:space="0" w:color="auto"/>
        <w:right w:val="none" w:sz="0" w:space="0" w:color="auto"/>
      </w:divBdr>
      <w:divsChild>
        <w:div w:id="450710871">
          <w:marLeft w:val="0"/>
          <w:marRight w:val="0"/>
          <w:marTop w:val="0"/>
          <w:marBottom w:val="0"/>
          <w:divBdr>
            <w:top w:val="none" w:sz="0" w:space="0" w:color="auto"/>
            <w:left w:val="none" w:sz="0" w:space="0" w:color="auto"/>
            <w:bottom w:val="none" w:sz="0" w:space="0" w:color="auto"/>
            <w:right w:val="none" w:sz="0" w:space="0" w:color="auto"/>
          </w:divBdr>
          <w:divsChild>
            <w:div w:id="808672707">
              <w:marLeft w:val="0"/>
              <w:marRight w:val="0"/>
              <w:marTop w:val="0"/>
              <w:marBottom w:val="0"/>
              <w:divBdr>
                <w:top w:val="none" w:sz="0" w:space="0" w:color="auto"/>
                <w:left w:val="none" w:sz="0" w:space="0" w:color="auto"/>
                <w:bottom w:val="none" w:sz="0" w:space="0" w:color="auto"/>
                <w:right w:val="none" w:sz="0" w:space="0" w:color="auto"/>
              </w:divBdr>
              <w:divsChild>
                <w:div w:id="18886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81428">
      <w:bodyDiv w:val="1"/>
      <w:marLeft w:val="0"/>
      <w:marRight w:val="0"/>
      <w:marTop w:val="0"/>
      <w:marBottom w:val="0"/>
      <w:divBdr>
        <w:top w:val="none" w:sz="0" w:space="0" w:color="auto"/>
        <w:left w:val="none" w:sz="0" w:space="0" w:color="auto"/>
        <w:bottom w:val="none" w:sz="0" w:space="0" w:color="auto"/>
        <w:right w:val="none" w:sz="0" w:space="0" w:color="auto"/>
      </w:divBdr>
    </w:div>
    <w:div w:id="277372047">
      <w:bodyDiv w:val="1"/>
      <w:marLeft w:val="0"/>
      <w:marRight w:val="0"/>
      <w:marTop w:val="0"/>
      <w:marBottom w:val="0"/>
      <w:divBdr>
        <w:top w:val="none" w:sz="0" w:space="0" w:color="auto"/>
        <w:left w:val="none" w:sz="0" w:space="0" w:color="auto"/>
        <w:bottom w:val="none" w:sz="0" w:space="0" w:color="auto"/>
        <w:right w:val="none" w:sz="0" w:space="0" w:color="auto"/>
      </w:divBdr>
    </w:div>
    <w:div w:id="277681580">
      <w:bodyDiv w:val="1"/>
      <w:marLeft w:val="0"/>
      <w:marRight w:val="0"/>
      <w:marTop w:val="0"/>
      <w:marBottom w:val="0"/>
      <w:divBdr>
        <w:top w:val="none" w:sz="0" w:space="0" w:color="auto"/>
        <w:left w:val="none" w:sz="0" w:space="0" w:color="auto"/>
        <w:bottom w:val="none" w:sz="0" w:space="0" w:color="auto"/>
        <w:right w:val="none" w:sz="0" w:space="0" w:color="auto"/>
      </w:divBdr>
    </w:div>
    <w:div w:id="295835450">
      <w:bodyDiv w:val="1"/>
      <w:marLeft w:val="0"/>
      <w:marRight w:val="0"/>
      <w:marTop w:val="0"/>
      <w:marBottom w:val="0"/>
      <w:divBdr>
        <w:top w:val="none" w:sz="0" w:space="0" w:color="auto"/>
        <w:left w:val="none" w:sz="0" w:space="0" w:color="auto"/>
        <w:bottom w:val="none" w:sz="0" w:space="0" w:color="auto"/>
        <w:right w:val="none" w:sz="0" w:space="0" w:color="auto"/>
      </w:divBdr>
      <w:divsChild>
        <w:div w:id="794911191">
          <w:marLeft w:val="0"/>
          <w:marRight w:val="0"/>
          <w:marTop w:val="0"/>
          <w:marBottom w:val="0"/>
          <w:divBdr>
            <w:top w:val="none" w:sz="0" w:space="0" w:color="auto"/>
            <w:left w:val="none" w:sz="0" w:space="0" w:color="auto"/>
            <w:bottom w:val="none" w:sz="0" w:space="0" w:color="auto"/>
            <w:right w:val="none" w:sz="0" w:space="0" w:color="auto"/>
          </w:divBdr>
          <w:divsChild>
            <w:div w:id="21637824">
              <w:marLeft w:val="0"/>
              <w:marRight w:val="0"/>
              <w:marTop w:val="0"/>
              <w:marBottom w:val="0"/>
              <w:divBdr>
                <w:top w:val="none" w:sz="0" w:space="0" w:color="auto"/>
                <w:left w:val="none" w:sz="0" w:space="0" w:color="auto"/>
                <w:bottom w:val="none" w:sz="0" w:space="0" w:color="auto"/>
                <w:right w:val="none" w:sz="0" w:space="0" w:color="auto"/>
              </w:divBdr>
              <w:divsChild>
                <w:div w:id="17641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03329">
      <w:bodyDiv w:val="1"/>
      <w:marLeft w:val="0"/>
      <w:marRight w:val="0"/>
      <w:marTop w:val="0"/>
      <w:marBottom w:val="0"/>
      <w:divBdr>
        <w:top w:val="none" w:sz="0" w:space="0" w:color="auto"/>
        <w:left w:val="none" w:sz="0" w:space="0" w:color="auto"/>
        <w:bottom w:val="none" w:sz="0" w:space="0" w:color="auto"/>
        <w:right w:val="none" w:sz="0" w:space="0" w:color="auto"/>
      </w:divBdr>
    </w:div>
    <w:div w:id="414783436">
      <w:bodyDiv w:val="1"/>
      <w:marLeft w:val="0"/>
      <w:marRight w:val="0"/>
      <w:marTop w:val="0"/>
      <w:marBottom w:val="0"/>
      <w:divBdr>
        <w:top w:val="none" w:sz="0" w:space="0" w:color="auto"/>
        <w:left w:val="none" w:sz="0" w:space="0" w:color="auto"/>
        <w:bottom w:val="none" w:sz="0" w:space="0" w:color="auto"/>
        <w:right w:val="none" w:sz="0" w:space="0" w:color="auto"/>
      </w:divBdr>
    </w:div>
    <w:div w:id="461776799">
      <w:bodyDiv w:val="1"/>
      <w:marLeft w:val="0"/>
      <w:marRight w:val="0"/>
      <w:marTop w:val="0"/>
      <w:marBottom w:val="0"/>
      <w:divBdr>
        <w:top w:val="none" w:sz="0" w:space="0" w:color="auto"/>
        <w:left w:val="none" w:sz="0" w:space="0" w:color="auto"/>
        <w:bottom w:val="none" w:sz="0" w:space="0" w:color="auto"/>
        <w:right w:val="none" w:sz="0" w:space="0" w:color="auto"/>
      </w:divBdr>
    </w:div>
    <w:div w:id="476260434">
      <w:bodyDiv w:val="1"/>
      <w:marLeft w:val="0"/>
      <w:marRight w:val="0"/>
      <w:marTop w:val="0"/>
      <w:marBottom w:val="0"/>
      <w:divBdr>
        <w:top w:val="none" w:sz="0" w:space="0" w:color="auto"/>
        <w:left w:val="none" w:sz="0" w:space="0" w:color="auto"/>
        <w:bottom w:val="none" w:sz="0" w:space="0" w:color="auto"/>
        <w:right w:val="none" w:sz="0" w:space="0" w:color="auto"/>
      </w:divBdr>
    </w:div>
    <w:div w:id="479537538">
      <w:bodyDiv w:val="1"/>
      <w:marLeft w:val="0"/>
      <w:marRight w:val="0"/>
      <w:marTop w:val="0"/>
      <w:marBottom w:val="0"/>
      <w:divBdr>
        <w:top w:val="none" w:sz="0" w:space="0" w:color="auto"/>
        <w:left w:val="none" w:sz="0" w:space="0" w:color="auto"/>
        <w:bottom w:val="none" w:sz="0" w:space="0" w:color="auto"/>
        <w:right w:val="none" w:sz="0" w:space="0" w:color="auto"/>
      </w:divBdr>
      <w:divsChild>
        <w:div w:id="615480366">
          <w:marLeft w:val="0"/>
          <w:marRight w:val="0"/>
          <w:marTop w:val="0"/>
          <w:marBottom w:val="120"/>
          <w:divBdr>
            <w:top w:val="none" w:sz="0" w:space="0" w:color="auto"/>
            <w:left w:val="none" w:sz="0" w:space="0" w:color="auto"/>
            <w:bottom w:val="none" w:sz="0" w:space="0" w:color="auto"/>
            <w:right w:val="none" w:sz="0" w:space="0" w:color="auto"/>
          </w:divBdr>
          <w:divsChild>
            <w:div w:id="435246664">
              <w:marLeft w:val="0"/>
              <w:marRight w:val="0"/>
              <w:marTop w:val="0"/>
              <w:marBottom w:val="0"/>
              <w:divBdr>
                <w:top w:val="none" w:sz="0" w:space="0" w:color="auto"/>
                <w:left w:val="none" w:sz="0" w:space="0" w:color="auto"/>
                <w:bottom w:val="none" w:sz="0" w:space="0" w:color="auto"/>
                <w:right w:val="none" w:sz="0" w:space="0" w:color="auto"/>
              </w:divBdr>
              <w:divsChild>
                <w:div w:id="29498539">
                  <w:marLeft w:val="0"/>
                  <w:marRight w:val="0"/>
                  <w:marTop w:val="0"/>
                  <w:marBottom w:val="0"/>
                  <w:divBdr>
                    <w:top w:val="none" w:sz="0" w:space="0" w:color="auto"/>
                    <w:left w:val="none" w:sz="0" w:space="0" w:color="auto"/>
                    <w:bottom w:val="none" w:sz="0" w:space="0" w:color="auto"/>
                    <w:right w:val="none" w:sz="0" w:space="0" w:color="auto"/>
                  </w:divBdr>
                </w:div>
                <w:div w:id="79258428">
                  <w:marLeft w:val="0"/>
                  <w:marRight w:val="0"/>
                  <w:marTop w:val="0"/>
                  <w:marBottom w:val="0"/>
                  <w:divBdr>
                    <w:top w:val="none" w:sz="0" w:space="0" w:color="auto"/>
                    <w:left w:val="none" w:sz="0" w:space="0" w:color="auto"/>
                    <w:bottom w:val="none" w:sz="0" w:space="0" w:color="auto"/>
                    <w:right w:val="none" w:sz="0" w:space="0" w:color="auto"/>
                  </w:divBdr>
                </w:div>
                <w:div w:id="155463440">
                  <w:marLeft w:val="0"/>
                  <w:marRight w:val="0"/>
                  <w:marTop w:val="0"/>
                  <w:marBottom w:val="0"/>
                  <w:divBdr>
                    <w:top w:val="none" w:sz="0" w:space="0" w:color="auto"/>
                    <w:left w:val="none" w:sz="0" w:space="0" w:color="auto"/>
                    <w:bottom w:val="none" w:sz="0" w:space="0" w:color="auto"/>
                    <w:right w:val="none" w:sz="0" w:space="0" w:color="auto"/>
                  </w:divBdr>
                </w:div>
                <w:div w:id="211814114">
                  <w:marLeft w:val="0"/>
                  <w:marRight w:val="0"/>
                  <w:marTop w:val="0"/>
                  <w:marBottom w:val="0"/>
                  <w:divBdr>
                    <w:top w:val="none" w:sz="0" w:space="0" w:color="auto"/>
                    <w:left w:val="none" w:sz="0" w:space="0" w:color="auto"/>
                    <w:bottom w:val="none" w:sz="0" w:space="0" w:color="auto"/>
                    <w:right w:val="none" w:sz="0" w:space="0" w:color="auto"/>
                  </w:divBdr>
                </w:div>
                <w:div w:id="246185286">
                  <w:marLeft w:val="0"/>
                  <w:marRight w:val="0"/>
                  <w:marTop w:val="0"/>
                  <w:marBottom w:val="0"/>
                  <w:divBdr>
                    <w:top w:val="none" w:sz="0" w:space="0" w:color="auto"/>
                    <w:left w:val="none" w:sz="0" w:space="0" w:color="auto"/>
                    <w:bottom w:val="none" w:sz="0" w:space="0" w:color="auto"/>
                    <w:right w:val="none" w:sz="0" w:space="0" w:color="auto"/>
                  </w:divBdr>
                </w:div>
                <w:div w:id="343092551">
                  <w:marLeft w:val="0"/>
                  <w:marRight w:val="0"/>
                  <w:marTop w:val="0"/>
                  <w:marBottom w:val="0"/>
                  <w:divBdr>
                    <w:top w:val="none" w:sz="0" w:space="0" w:color="auto"/>
                    <w:left w:val="none" w:sz="0" w:space="0" w:color="auto"/>
                    <w:bottom w:val="none" w:sz="0" w:space="0" w:color="auto"/>
                    <w:right w:val="none" w:sz="0" w:space="0" w:color="auto"/>
                  </w:divBdr>
                </w:div>
                <w:div w:id="421685128">
                  <w:marLeft w:val="0"/>
                  <w:marRight w:val="0"/>
                  <w:marTop w:val="0"/>
                  <w:marBottom w:val="0"/>
                  <w:divBdr>
                    <w:top w:val="none" w:sz="0" w:space="0" w:color="auto"/>
                    <w:left w:val="none" w:sz="0" w:space="0" w:color="auto"/>
                    <w:bottom w:val="none" w:sz="0" w:space="0" w:color="auto"/>
                    <w:right w:val="none" w:sz="0" w:space="0" w:color="auto"/>
                  </w:divBdr>
                </w:div>
                <w:div w:id="436370686">
                  <w:marLeft w:val="0"/>
                  <w:marRight w:val="0"/>
                  <w:marTop w:val="0"/>
                  <w:marBottom w:val="0"/>
                  <w:divBdr>
                    <w:top w:val="none" w:sz="0" w:space="0" w:color="auto"/>
                    <w:left w:val="none" w:sz="0" w:space="0" w:color="auto"/>
                    <w:bottom w:val="none" w:sz="0" w:space="0" w:color="auto"/>
                    <w:right w:val="none" w:sz="0" w:space="0" w:color="auto"/>
                  </w:divBdr>
                </w:div>
                <w:div w:id="529344252">
                  <w:marLeft w:val="0"/>
                  <w:marRight w:val="0"/>
                  <w:marTop w:val="0"/>
                  <w:marBottom w:val="0"/>
                  <w:divBdr>
                    <w:top w:val="none" w:sz="0" w:space="0" w:color="auto"/>
                    <w:left w:val="none" w:sz="0" w:space="0" w:color="auto"/>
                    <w:bottom w:val="none" w:sz="0" w:space="0" w:color="auto"/>
                    <w:right w:val="none" w:sz="0" w:space="0" w:color="auto"/>
                  </w:divBdr>
                </w:div>
                <w:div w:id="535313886">
                  <w:marLeft w:val="0"/>
                  <w:marRight w:val="0"/>
                  <w:marTop w:val="0"/>
                  <w:marBottom w:val="0"/>
                  <w:divBdr>
                    <w:top w:val="none" w:sz="0" w:space="0" w:color="auto"/>
                    <w:left w:val="none" w:sz="0" w:space="0" w:color="auto"/>
                    <w:bottom w:val="none" w:sz="0" w:space="0" w:color="auto"/>
                    <w:right w:val="none" w:sz="0" w:space="0" w:color="auto"/>
                  </w:divBdr>
                </w:div>
                <w:div w:id="544220381">
                  <w:marLeft w:val="0"/>
                  <w:marRight w:val="0"/>
                  <w:marTop w:val="0"/>
                  <w:marBottom w:val="0"/>
                  <w:divBdr>
                    <w:top w:val="none" w:sz="0" w:space="0" w:color="auto"/>
                    <w:left w:val="none" w:sz="0" w:space="0" w:color="auto"/>
                    <w:bottom w:val="none" w:sz="0" w:space="0" w:color="auto"/>
                    <w:right w:val="none" w:sz="0" w:space="0" w:color="auto"/>
                  </w:divBdr>
                </w:div>
                <w:div w:id="678773418">
                  <w:marLeft w:val="0"/>
                  <w:marRight w:val="0"/>
                  <w:marTop w:val="0"/>
                  <w:marBottom w:val="0"/>
                  <w:divBdr>
                    <w:top w:val="none" w:sz="0" w:space="0" w:color="auto"/>
                    <w:left w:val="none" w:sz="0" w:space="0" w:color="auto"/>
                    <w:bottom w:val="none" w:sz="0" w:space="0" w:color="auto"/>
                    <w:right w:val="none" w:sz="0" w:space="0" w:color="auto"/>
                  </w:divBdr>
                </w:div>
                <w:div w:id="689112267">
                  <w:marLeft w:val="0"/>
                  <w:marRight w:val="0"/>
                  <w:marTop w:val="0"/>
                  <w:marBottom w:val="0"/>
                  <w:divBdr>
                    <w:top w:val="none" w:sz="0" w:space="0" w:color="auto"/>
                    <w:left w:val="none" w:sz="0" w:space="0" w:color="auto"/>
                    <w:bottom w:val="none" w:sz="0" w:space="0" w:color="auto"/>
                    <w:right w:val="none" w:sz="0" w:space="0" w:color="auto"/>
                  </w:divBdr>
                </w:div>
                <w:div w:id="696395224">
                  <w:marLeft w:val="0"/>
                  <w:marRight w:val="0"/>
                  <w:marTop w:val="0"/>
                  <w:marBottom w:val="0"/>
                  <w:divBdr>
                    <w:top w:val="none" w:sz="0" w:space="0" w:color="auto"/>
                    <w:left w:val="none" w:sz="0" w:space="0" w:color="auto"/>
                    <w:bottom w:val="none" w:sz="0" w:space="0" w:color="auto"/>
                    <w:right w:val="none" w:sz="0" w:space="0" w:color="auto"/>
                  </w:divBdr>
                </w:div>
                <w:div w:id="791247236">
                  <w:marLeft w:val="0"/>
                  <w:marRight w:val="0"/>
                  <w:marTop w:val="0"/>
                  <w:marBottom w:val="0"/>
                  <w:divBdr>
                    <w:top w:val="none" w:sz="0" w:space="0" w:color="auto"/>
                    <w:left w:val="none" w:sz="0" w:space="0" w:color="auto"/>
                    <w:bottom w:val="none" w:sz="0" w:space="0" w:color="auto"/>
                    <w:right w:val="none" w:sz="0" w:space="0" w:color="auto"/>
                  </w:divBdr>
                </w:div>
                <w:div w:id="942760569">
                  <w:marLeft w:val="0"/>
                  <w:marRight w:val="0"/>
                  <w:marTop w:val="0"/>
                  <w:marBottom w:val="0"/>
                  <w:divBdr>
                    <w:top w:val="none" w:sz="0" w:space="0" w:color="auto"/>
                    <w:left w:val="none" w:sz="0" w:space="0" w:color="auto"/>
                    <w:bottom w:val="none" w:sz="0" w:space="0" w:color="auto"/>
                    <w:right w:val="none" w:sz="0" w:space="0" w:color="auto"/>
                  </w:divBdr>
                </w:div>
                <w:div w:id="1046485241">
                  <w:marLeft w:val="0"/>
                  <w:marRight w:val="0"/>
                  <w:marTop w:val="0"/>
                  <w:marBottom w:val="0"/>
                  <w:divBdr>
                    <w:top w:val="none" w:sz="0" w:space="0" w:color="auto"/>
                    <w:left w:val="none" w:sz="0" w:space="0" w:color="auto"/>
                    <w:bottom w:val="none" w:sz="0" w:space="0" w:color="auto"/>
                    <w:right w:val="none" w:sz="0" w:space="0" w:color="auto"/>
                  </w:divBdr>
                </w:div>
                <w:div w:id="1176767223">
                  <w:marLeft w:val="0"/>
                  <w:marRight w:val="0"/>
                  <w:marTop w:val="0"/>
                  <w:marBottom w:val="0"/>
                  <w:divBdr>
                    <w:top w:val="none" w:sz="0" w:space="0" w:color="auto"/>
                    <w:left w:val="none" w:sz="0" w:space="0" w:color="auto"/>
                    <w:bottom w:val="none" w:sz="0" w:space="0" w:color="auto"/>
                    <w:right w:val="none" w:sz="0" w:space="0" w:color="auto"/>
                  </w:divBdr>
                </w:div>
                <w:div w:id="1199662419">
                  <w:marLeft w:val="0"/>
                  <w:marRight w:val="0"/>
                  <w:marTop w:val="0"/>
                  <w:marBottom w:val="0"/>
                  <w:divBdr>
                    <w:top w:val="none" w:sz="0" w:space="0" w:color="auto"/>
                    <w:left w:val="none" w:sz="0" w:space="0" w:color="auto"/>
                    <w:bottom w:val="none" w:sz="0" w:space="0" w:color="auto"/>
                    <w:right w:val="none" w:sz="0" w:space="0" w:color="auto"/>
                  </w:divBdr>
                </w:div>
                <w:div w:id="1270815431">
                  <w:marLeft w:val="0"/>
                  <w:marRight w:val="0"/>
                  <w:marTop w:val="0"/>
                  <w:marBottom w:val="0"/>
                  <w:divBdr>
                    <w:top w:val="none" w:sz="0" w:space="0" w:color="auto"/>
                    <w:left w:val="none" w:sz="0" w:space="0" w:color="auto"/>
                    <w:bottom w:val="none" w:sz="0" w:space="0" w:color="auto"/>
                    <w:right w:val="none" w:sz="0" w:space="0" w:color="auto"/>
                  </w:divBdr>
                </w:div>
                <w:div w:id="1406102591">
                  <w:marLeft w:val="0"/>
                  <w:marRight w:val="0"/>
                  <w:marTop w:val="0"/>
                  <w:marBottom w:val="0"/>
                  <w:divBdr>
                    <w:top w:val="none" w:sz="0" w:space="0" w:color="auto"/>
                    <w:left w:val="none" w:sz="0" w:space="0" w:color="auto"/>
                    <w:bottom w:val="none" w:sz="0" w:space="0" w:color="auto"/>
                    <w:right w:val="none" w:sz="0" w:space="0" w:color="auto"/>
                  </w:divBdr>
                </w:div>
                <w:div w:id="1438793056">
                  <w:marLeft w:val="0"/>
                  <w:marRight w:val="0"/>
                  <w:marTop w:val="0"/>
                  <w:marBottom w:val="0"/>
                  <w:divBdr>
                    <w:top w:val="none" w:sz="0" w:space="0" w:color="auto"/>
                    <w:left w:val="none" w:sz="0" w:space="0" w:color="auto"/>
                    <w:bottom w:val="none" w:sz="0" w:space="0" w:color="auto"/>
                    <w:right w:val="none" w:sz="0" w:space="0" w:color="auto"/>
                  </w:divBdr>
                </w:div>
                <w:div w:id="1502937474">
                  <w:marLeft w:val="0"/>
                  <w:marRight w:val="0"/>
                  <w:marTop w:val="0"/>
                  <w:marBottom w:val="0"/>
                  <w:divBdr>
                    <w:top w:val="none" w:sz="0" w:space="0" w:color="auto"/>
                    <w:left w:val="none" w:sz="0" w:space="0" w:color="auto"/>
                    <w:bottom w:val="none" w:sz="0" w:space="0" w:color="auto"/>
                    <w:right w:val="none" w:sz="0" w:space="0" w:color="auto"/>
                  </w:divBdr>
                </w:div>
                <w:div w:id="1518734490">
                  <w:marLeft w:val="0"/>
                  <w:marRight w:val="0"/>
                  <w:marTop w:val="0"/>
                  <w:marBottom w:val="0"/>
                  <w:divBdr>
                    <w:top w:val="none" w:sz="0" w:space="0" w:color="auto"/>
                    <w:left w:val="none" w:sz="0" w:space="0" w:color="auto"/>
                    <w:bottom w:val="none" w:sz="0" w:space="0" w:color="auto"/>
                    <w:right w:val="none" w:sz="0" w:space="0" w:color="auto"/>
                  </w:divBdr>
                </w:div>
                <w:div w:id="1531801614">
                  <w:marLeft w:val="0"/>
                  <w:marRight w:val="0"/>
                  <w:marTop w:val="0"/>
                  <w:marBottom w:val="0"/>
                  <w:divBdr>
                    <w:top w:val="none" w:sz="0" w:space="0" w:color="auto"/>
                    <w:left w:val="none" w:sz="0" w:space="0" w:color="auto"/>
                    <w:bottom w:val="none" w:sz="0" w:space="0" w:color="auto"/>
                    <w:right w:val="none" w:sz="0" w:space="0" w:color="auto"/>
                  </w:divBdr>
                </w:div>
                <w:div w:id="1599101977">
                  <w:marLeft w:val="0"/>
                  <w:marRight w:val="0"/>
                  <w:marTop w:val="0"/>
                  <w:marBottom w:val="0"/>
                  <w:divBdr>
                    <w:top w:val="none" w:sz="0" w:space="0" w:color="auto"/>
                    <w:left w:val="none" w:sz="0" w:space="0" w:color="auto"/>
                    <w:bottom w:val="none" w:sz="0" w:space="0" w:color="auto"/>
                    <w:right w:val="none" w:sz="0" w:space="0" w:color="auto"/>
                  </w:divBdr>
                </w:div>
                <w:div w:id="1624071748">
                  <w:marLeft w:val="0"/>
                  <w:marRight w:val="0"/>
                  <w:marTop w:val="0"/>
                  <w:marBottom w:val="0"/>
                  <w:divBdr>
                    <w:top w:val="none" w:sz="0" w:space="0" w:color="auto"/>
                    <w:left w:val="none" w:sz="0" w:space="0" w:color="auto"/>
                    <w:bottom w:val="none" w:sz="0" w:space="0" w:color="auto"/>
                    <w:right w:val="none" w:sz="0" w:space="0" w:color="auto"/>
                  </w:divBdr>
                </w:div>
                <w:div w:id="1657757573">
                  <w:marLeft w:val="0"/>
                  <w:marRight w:val="0"/>
                  <w:marTop w:val="0"/>
                  <w:marBottom w:val="0"/>
                  <w:divBdr>
                    <w:top w:val="none" w:sz="0" w:space="0" w:color="auto"/>
                    <w:left w:val="none" w:sz="0" w:space="0" w:color="auto"/>
                    <w:bottom w:val="none" w:sz="0" w:space="0" w:color="auto"/>
                    <w:right w:val="none" w:sz="0" w:space="0" w:color="auto"/>
                  </w:divBdr>
                </w:div>
                <w:div w:id="1774277841">
                  <w:marLeft w:val="0"/>
                  <w:marRight w:val="0"/>
                  <w:marTop w:val="0"/>
                  <w:marBottom w:val="0"/>
                  <w:divBdr>
                    <w:top w:val="none" w:sz="0" w:space="0" w:color="auto"/>
                    <w:left w:val="none" w:sz="0" w:space="0" w:color="auto"/>
                    <w:bottom w:val="none" w:sz="0" w:space="0" w:color="auto"/>
                    <w:right w:val="none" w:sz="0" w:space="0" w:color="auto"/>
                  </w:divBdr>
                </w:div>
                <w:div w:id="1777172309">
                  <w:marLeft w:val="0"/>
                  <w:marRight w:val="0"/>
                  <w:marTop w:val="0"/>
                  <w:marBottom w:val="0"/>
                  <w:divBdr>
                    <w:top w:val="none" w:sz="0" w:space="0" w:color="auto"/>
                    <w:left w:val="none" w:sz="0" w:space="0" w:color="auto"/>
                    <w:bottom w:val="none" w:sz="0" w:space="0" w:color="auto"/>
                    <w:right w:val="none" w:sz="0" w:space="0" w:color="auto"/>
                  </w:divBdr>
                </w:div>
                <w:div w:id="1824157617">
                  <w:marLeft w:val="0"/>
                  <w:marRight w:val="0"/>
                  <w:marTop w:val="0"/>
                  <w:marBottom w:val="0"/>
                  <w:divBdr>
                    <w:top w:val="none" w:sz="0" w:space="0" w:color="auto"/>
                    <w:left w:val="none" w:sz="0" w:space="0" w:color="auto"/>
                    <w:bottom w:val="none" w:sz="0" w:space="0" w:color="auto"/>
                    <w:right w:val="none" w:sz="0" w:space="0" w:color="auto"/>
                  </w:divBdr>
                </w:div>
                <w:div w:id="1873612315">
                  <w:marLeft w:val="0"/>
                  <w:marRight w:val="0"/>
                  <w:marTop w:val="0"/>
                  <w:marBottom w:val="0"/>
                  <w:divBdr>
                    <w:top w:val="none" w:sz="0" w:space="0" w:color="auto"/>
                    <w:left w:val="none" w:sz="0" w:space="0" w:color="auto"/>
                    <w:bottom w:val="none" w:sz="0" w:space="0" w:color="auto"/>
                    <w:right w:val="none" w:sz="0" w:space="0" w:color="auto"/>
                  </w:divBdr>
                </w:div>
                <w:div w:id="1964262390">
                  <w:marLeft w:val="0"/>
                  <w:marRight w:val="0"/>
                  <w:marTop w:val="0"/>
                  <w:marBottom w:val="0"/>
                  <w:divBdr>
                    <w:top w:val="none" w:sz="0" w:space="0" w:color="auto"/>
                    <w:left w:val="none" w:sz="0" w:space="0" w:color="auto"/>
                    <w:bottom w:val="none" w:sz="0" w:space="0" w:color="auto"/>
                    <w:right w:val="none" w:sz="0" w:space="0" w:color="auto"/>
                  </w:divBdr>
                </w:div>
                <w:div w:id="2062244715">
                  <w:marLeft w:val="0"/>
                  <w:marRight w:val="0"/>
                  <w:marTop w:val="0"/>
                  <w:marBottom w:val="0"/>
                  <w:divBdr>
                    <w:top w:val="none" w:sz="0" w:space="0" w:color="auto"/>
                    <w:left w:val="none" w:sz="0" w:space="0" w:color="auto"/>
                    <w:bottom w:val="none" w:sz="0" w:space="0" w:color="auto"/>
                    <w:right w:val="none" w:sz="0" w:space="0" w:color="auto"/>
                  </w:divBdr>
                </w:div>
                <w:div w:id="2068452468">
                  <w:marLeft w:val="0"/>
                  <w:marRight w:val="0"/>
                  <w:marTop w:val="0"/>
                  <w:marBottom w:val="0"/>
                  <w:divBdr>
                    <w:top w:val="none" w:sz="0" w:space="0" w:color="auto"/>
                    <w:left w:val="none" w:sz="0" w:space="0" w:color="auto"/>
                    <w:bottom w:val="none" w:sz="0" w:space="0" w:color="auto"/>
                    <w:right w:val="none" w:sz="0" w:space="0" w:color="auto"/>
                  </w:divBdr>
                </w:div>
                <w:div w:id="2080204761">
                  <w:marLeft w:val="0"/>
                  <w:marRight w:val="0"/>
                  <w:marTop w:val="0"/>
                  <w:marBottom w:val="0"/>
                  <w:divBdr>
                    <w:top w:val="none" w:sz="0" w:space="0" w:color="auto"/>
                    <w:left w:val="none" w:sz="0" w:space="0" w:color="auto"/>
                    <w:bottom w:val="none" w:sz="0" w:space="0" w:color="auto"/>
                    <w:right w:val="none" w:sz="0" w:space="0" w:color="auto"/>
                  </w:divBdr>
                </w:div>
                <w:div w:id="2128036798">
                  <w:marLeft w:val="0"/>
                  <w:marRight w:val="0"/>
                  <w:marTop w:val="0"/>
                  <w:marBottom w:val="0"/>
                  <w:divBdr>
                    <w:top w:val="none" w:sz="0" w:space="0" w:color="auto"/>
                    <w:left w:val="none" w:sz="0" w:space="0" w:color="auto"/>
                    <w:bottom w:val="none" w:sz="0" w:space="0" w:color="auto"/>
                    <w:right w:val="none" w:sz="0" w:space="0" w:color="auto"/>
                  </w:divBdr>
                </w:div>
                <w:div w:id="213929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05196">
      <w:bodyDiv w:val="1"/>
      <w:marLeft w:val="0"/>
      <w:marRight w:val="0"/>
      <w:marTop w:val="0"/>
      <w:marBottom w:val="0"/>
      <w:divBdr>
        <w:top w:val="none" w:sz="0" w:space="0" w:color="auto"/>
        <w:left w:val="none" w:sz="0" w:space="0" w:color="auto"/>
        <w:bottom w:val="none" w:sz="0" w:space="0" w:color="auto"/>
        <w:right w:val="none" w:sz="0" w:space="0" w:color="auto"/>
      </w:divBdr>
    </w:div>
    <w:div w:id="499732183">
      <w:bodyDiv w:val="1"/>
      <w:marLeft w:val="0"/>
      <w:marRight w:val="0"/>
      <w:marTop w:val="0"/>
      <w:marBottom w:val="0"/>
      <w:divBdr>
        <w:top w:val="none" w:sz="0" w:space="0" w:color="auto"/>
        <w:left w:val="none" w:sz="0" w:space="0" w:color="auto"/>
        <w:bottom w:val="none" w:sz="0" w:space="0" w:color="auto"/>
        <w:right w:val="none" w:sz="0" w:space="0" w:color="auto"/>
      </w:divBdr>
    </w:div>
    <w:div w:id="559024233">
      <w:bodyDiv w:val="1"/>
      <w:marLeft w:val="0"/>
      <w:marRight w:val="0"/>
      <w:marTop w:val="0"/>
      <w:marBottom w:val="0"/>
      <w:divBdr>
        <w:top w:val="none" w:sz="0" w:space="0" w:color="auto"/>
        <w:left w:val="none" w:sz="0" w:space="0" w:color="auto"/>
        <w:bottom w:val="none" w:sz="0" w:space="0" w:color="auto"/>
        <w:right w:val="none" w:sz="0" w:space="0" w:color="auto"/>
      </w:divBdr>
    </w:div>
    <w:div w:id="623388192">
      <w:bodyDiv w:val="1"/>
      <w:marLeft w:val="0"/>
      <w:marRight w:val="0"/>
      <w:marTop w:val="0"/>
      <w:marBottom w:val="0"/>
      <w:divBdr>
        <w:top w:val="none" w:sz="0" w:space="0" w:color="auto"/>
        <w:left w:val="none" w:sz="0" w:space="0" w:color="auto"/>
        <w:bottom w:val="none" w:sz="0" w:space="0" w:color="auto"/>
        <w:right w:val="none" w:sz="0" w:space="0" w:color="auto"/>
      </w:divBdr>
    </w:div>
    <w:div w:id="661273199">
      <w:bodyDiv w:val="1"/>
      <w:marLeft w:val="0"/>
      <w:marRight w:val="0"/>
      <w:marTop w:val="0"/>
      <w:marBottom w:val="0"/>
      <w:divBdr>
        <w:top w:val="none" w:sz="0" w:space="0" w:color="auto"/>
        <w:left w:val="none" w:sz="0" w:space="0" w:color="auto"/>
        <w:bottom w:val="none" w:sz="0" w:space="0" w:color="auto"/>
        <w:right w:val="none" w:sz="0" w:space="0" w:color="auto"/>
      </w:divBdr>
    </w:div>
    <w:div w:id="690180564">
      <w:bodyDiv w:val="1"/>
      <w:marLeft w:val="0"/>
      <w:marRight w:val="0"/>
      <w:marTop w:val="0"/>
      <w:marBottom w:val="0"/>
      <w:divBdr>
        <w:top w:val="none" w:sz="0" w:space="0" w:color="auto"/>
        <w:left w:val="none" w:sz="0" w:space="0" w:color="auto"/>
        <w:bottom w:val="none" w:sz="0" w:space="0" w:color="auto"/>
        <w:right w:val="none" w:sz="0" w:space="0" w:color="auto"/>
      </w:divBdr>
    </w:div>
    <w:div w:id="883181521">
      <w:bodyDiv w:val="1"/>
      <w:marLeft w:val="0"/>
      <w:marRight w:val="0"/>
      <w:marTop w:val="0"/>
      <w:marBottom w:val="0"/>
      <w:divBdr>
        <w:top w:val="none" w:sz="0" w:space="0" w:color="auto"/>
        <w:left w:val="none" w:sz="0" w:space="0" w:color="auto"/>
        <w:bottom w:val="none" w:sz="0" w:space="0" w:color="auto"/>
        <w:right w:val="none" w:sz="0" w:space="0" w:color="auto"/>
      </w:divBdr>
    </w:div>
    <w:div w:id="958799995">
      <w:bodyDiv w:val="1"/>
      <w:marLeft w:val="0"/>
      <w:marRight w:val="0"/>
      <w:marTop w:val="0"/>
      <w:marBottom w:val="0"/>
      <w:divBdr>
        <w:top w:val="none" w:sz="0" w:space="0" w:color="auto"/>
        <w:left w:val="none" w:sz="0" w:space="0" w:color="auto"/>
        <w:bottom w:val="none" w:sz="0" w:space="0" w:color="auto"/>
        <w:right w:val="none" w:sz="0" w:space="0" w:color="auto"/>
      </w:divBdr>
      <w:divsChild>
        <w:div w:id="645937274">
          <w:marLeft w:val="0"/>
          <w:marRight w:val="0"/>
          <w:marTop w:val="0"/>
          <w:marBottom w:val="0"/>
          <w:divBdr>
            <w:top w:val="none" w:sz="0" w:space="0" w:color="auto"/>
            <w:left w:val="none" w:sz="0" w:space="0" w:color="auto"/>
            <w:bottom w:val="none" w:sz="0" w:space="0" w:color="auto"/>
            <w:right w:val="none" w:sz="0" w:space="0" w:color="auto"/>
          </w:divBdr>
          <w:divsChild>
            <w:div w:id="1373991761">
              <w:marLeft w:val="0"/>
              <w:marRight w:val="0"/>
              <w:marTop w:val="0"/>
              <w:marBottom w:val="0"/>
              <w:divBdr>
                <w:top w:val="none" w:sz="0" w:space="0" w:color="auto"/>
                <w:left w:val="none" w:sz="0" w:space="0" w:color="auto"/>
                <w:bottom w:val="none" w:sz="0" w:space="0" w:color="auto"/>
                <w:right w:val="none" w:sz="0" w:space="0" w:color="auto"/>
              </w:divBdr>
              <w:divsChild>
                <w:div w:id="9721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12409">
      <w:bodyDiv w:val="1"/>
      <w:marLeft w:val="0"/>
      <w:marRight w:val="0"/>
      <w:marTop w:val="0"/>
      <w:marBottom w:val="0"/>
      <w:divBdr>
        <w:top w:val="none" w:sz="0" w:space="0" w:color="auto"/>
        <w:left w:val="none" w:sz="0" w:space="0" w:color="auto"/>
        <w:bottom w:val="none" w:sz="0" w:space="0" w:color="auto"/>
        <w:right w:val="none" w:sz="0" w:space="0" w:color="auto"/>
      </w:divBdr>
    </w:div>
    <w:div w:id="1001356175">
      <w:bodyDiv w:val="1"/>
      <w:marLeft w:val="0"/>
      <w:marRight w:val="0"/>
      <w:marTop w:val="0"/>
      <w:marBottom w:val="0"/>
      <w:divBdr>
        <w:top w:val="none" w:sz="0" w:space="0" w:color="auto"/>
        <w:left w:val="none" w:sz="0" w:space="0" w:color="auto"/>
        <w:bottom w:val="none" w:sz="0" w:space="0" w:color="auto"/>
        <w:right w:val="none" w:sz="0" w:space="0" w:color="auto"/>
      </w:divBdr>
    </w:div>
    <w:div w:id="1016226656">
      <w:bodyDiv w:val="1"/>
      <w:marLeft w:val="0"/>
      <w:marRight w:val="0"/>
      <w:marTop w:val="0"/>
      <w:marBottom w:val="0"/>
      <w:divBdr>
        <w:top w:val="none" w:sz="0" w:space="0" w:color="auto"/>
        <w:left w:val="none" w:sz="0" w:space="0" w:color="auto"/>
        <w:bottom w:val="none" w:sz="0" w:space="0" w:color="auto"/>
        <w:right w:val="none" w:sz="0" w:space="0" w:color="auto"/>
      </w:divBdr>
    </w:div>
    <w:div w:id="1034504854">
      <w:bodyDiv w:val="1"/>
      <w:marLeft w:val="0"/>
      <w:marRight w:val="0"/>
      <w:marTop w:val="0"/>
      <w:marBottom w:val="0"/>
      <w:divBdr>
        <w:top w:val="none" w:sz="0" w:space="0" w:color="auto"/>
        <w:left w:val="none" w:sz="0" w:space="0" w:color="auto"/>
        <w:bottom w:val="none" w:sz="0" w:space="0" w:color="auto"/>
        <w:right w:val="none" w:sz="0" w:space="0" w:color="auto"/>
      </w:divBdr>
    </w:div>
    <w:div w:id="1056928366">
      <w:bodyDiv w:val="1"/>
      <w:marLeft w:val="0"/>
      <w:marRight w:val="0"/>
      <w:marTop w:val="0"/>
      <w:marBottom w:val="0"/>
      <w:divBdr>
        <w:top w:val="none" w:sz="0" w:space="0" w:color="auto"/>
        <w:left w:val="none" w:sz="0" w:space="0" w:color="auto"/>
        <w:bottom w:val="none" w:sz="0" w:space="0" w:color="auto"/>
        <w:right w:val="none" w:sz="0" w:space="0" w:color="auto"/>
      </w:divBdr>
    </w:div>
    <w:div w:id="1061513804">
      <w:bodyDiv w:val="1"/>
      <w:marLeft w:val="0"/>
      <w:marRight w:val="0"/>
      <w:marTop w:val="0"/>
      <w:marBottom w:val="0"/>
      <w:divBdr>
        <w:top w:val="none" w:sz="0" w:space="0" w:color="auto"/>
        <w:left w:val="none" w:sz="0" w:space="0" w:color="auto"/>
        <w:bottom w:val="none" w:sz="0" w:space="0" w:color="auto"/>
        <w:right w:val="none" w:sz="0" w:space="0" w:color="auto"/>
      </w:divBdr>
    </w:div>
    <w:div w:id="1073310992">
      <w:bodyDiv w:val="1"/>
      <w:marLeft w:val="0"/>
      <w:marRight w:val="0"/>
      <w:marTop w:val="0"/>
      <w:marBottom w:val="0"/>
      <w:divBdr>
        <w:top w:val="none" w:sz="0" w:space="0" w:color="auto"/>
        <w:left w:val="none" w:sz="0" w:space="0" w:color="auto"/>
        <w:bottom w:val="none" w:sz="0" w:space="0" w:color="auto"/>
        <w:right w:val="none" w:sz="0" w:space="0" w:color="auto"/>
      </w:divBdr>
    </w:div>
    <w:div w:id="1080905783">
      <w:bodyDiv w:val="1"/>
      <w:marLeft w:val="0"/>
      <w:marRight w:val="0"/>
      <w:marTop w:val="0"/>
      <w:marBottom w:val="0"/>
      <w:divBdr>
        <w:top w:val="none" w:sz="0" w:space="0" w:color="auto"/>
        <w:left w:val="none" w:sz="0" w:space="0" w:color="auto"/>
        <w:bottom w:val="none" w:sz="0" w:space="0" w:color="auto"/>
        <w:right w:val="none" w:sz="0" w:space="0" w:color="auto"/>
      </w:divBdr>
    </w:div>
    <w:div w:id="1226183969">
      <w:bodyDiv w:val="1"/>
      <w:marLeft w:val="0"/>
      <w:marRight w:val="0"/>
      <w:marTop w:val="0"/>
      <w:marBottom w:val="0"/>
      <w:divBdr>
        <w:top w:val="none" w:sz="0" w:space="0" w:color="auto"/>
        <w:left w:val="none" w:sz="0" w:space="0" w:color="auto"/>
        <w:bottom w:val="none" w:sz="0" w:space="0" w:color="auto"/>
        <w:right w:val="none" w:sz="0" w:space="0" w:color="auto"/>
      </w:divBdr>
    </w:div>
    <w:div w:id="1236430229">
      <w:bodyDiv w:val="1"/>
      <w:marLeft w:val="0"/>
      <w:marRight w:val="0"/>
      <w:marTop w:val="0"/>
      <w:marBottom w:val="0"/>
      <w:divBdr>
        <w:top w:val="none" w:sz="0" w:space="0" w:color="auto"/>
        <w:left w:val="none" w:sz="0" w:space="0" w:color="auto"/>
        <w:bottom w:val="none" w:sz="0" w:space="0" w:color="auto"/>
        <w:right w:val="none" w:sz="0" w:space="0" w:color="auto"/>
      </w:divBdr>
    </w:div>
    <w:div w:id="1262564594">
      <w:bodyDiv w:val="1"/>
      <w:marLeft w:val="0"/>
      <w:marRight w:val="0"/>
      <w:marTop w:val="0"/>
      <w:marBottom w:val="0"/>
      <w:divBdr>
        <w:top w:val="none" w:sz="0" w:space="0" w:color="auto"/>
        <w:left w:val="none" w:sz="0" w:space="0" w:color="auto"/>
        <w:bottom w:val="none" w:sz="0" w:space="0" w:color="auto"/>
        <w:right w:val="none" w:sz="0" w:space="0" w:color="auto"/>
      </w:divBdr>
    </w:div>
    <w:div w:id="1280723616">
      <w:bodyDiv w:val="1"/>
      <w:marLeft w:val="0"/>
      <w:marRight w:val="0"/>
      <w:marTop w:val="0"/>
      <w:marBottom w:val="0"/>
      <w:divBdr>
        <w:top w:val="none" w:sz="0" w:space="0" w:color="auto"/>
        <w:left w:val="none" w:sz="0" w:space="0" w:color="auto"/>
        <w:bottom w:val="none" w:sz="0" w:space="0" w:color="auto"/>
        <w:right w:val="none" w:sz="0" w:space="0" w:color="auto"/>
      </w:divBdr>
    </w:div>
    <w:div w:id="1331134199">
      <w:bodyDiv w:val="1"/>
      <w:marLeft w:val="0"/>
      <w:marRight w:val="0"/>
      <w:marTop w:val="0"/>
      <w:marBottom w:val="0"/>
      <w:divBdr>
        <w:top w:val="none" w:sz="0" w:space="0" w:color="auto"/>
        <w:left w:val="none" w:sz="0" w:space="0" w:color="auto"/>
        <w:bottom w:val="none" w:sz="0" w:space="0" w:color="auto"/>
        <w:right w:val="none" w:sz="0" w:space="0" w:color="auto"/>
      </w:divBdr>
    </w:div>
    <w:div w:id="1404914063">
      <w:bodyDiv w:val="1"/>
      <w:marLeft w:val="0"/>
      <w:marRight w:val="0"/>
      <w:marTop w:val="0"/>
      <w:marBottom w:val="0"/>
      <w:divBdr>
        <w:top w:val="none" w:sz="0" w:space="0" w:color="auto"/>
        <w:left w:val="none" w:sz="0" w:space="0" w:color="auto"/>
        <w:bottom w:val="none" w:sz="0" w:space="0" w:color="auto"/>
        <w:right w:val="none" w:sz="0" w:space="0" w:color="auto"/>
      </w:divBdr>
    </w:div>
    <w:div w:id="1408727945">
      <w:bodyDiv w:val="1"/>
      <w:marLeft w:val="0"/>
      <w:marRight w:val="0"/>
      <w:marTop w:val="0"/>
      <w:marBottom w:val="0"/>
      <w:divBdr>
        <w:top w:val="none" w:sz="0" w:space="0" w:color="auto"/>
        <w:left w:val="none" w:sz="0" w:space="0" w:color="auto"/>
        <w:bottom w:val="none" w:sz="0" w:space="0" w:color="auto"/>
        <w:right w:val="none" w:sz="0" w:space="0" w:color="auto"/>
      </w:divBdr>
    </w:div>
    <w:div w:id="1418360737">
      <w:bodyDiv w:val="1"/>
      <w:marLeft w:val="0"/>
      <w:marRight w:val="0"/>
      <w:marTop w:val="0"/>
      <w:marBottom w:val="0"/>
      <w:divBdr>
        <w:top w:val="none" w:sz="0" w:space="0" w:color="auto"/>
        <w:left w:val="none" w:sz="0" w:space="0" w:color="auto"/>
        <w:bottom w:val="none" w:sz="0" w:space="0" w:color="auto"/>
        <w:right w:val="none" w:sz="0" w:space="0" w:color="auto"/>
      </w:divBdr>
    </w:div>
    <w:div w:id="1437602850">
      <w:bodyDiv w:val="1"/>
      <w:marLeft w:val="0"/>
      <w:marRight w:val="0"/>
      <w:marTop w:val="0"/>
      <w:marBottom w:val="0"/>
      <w:divBdr>
        <w:top w:val="none" w:sz="0" w:space="0" w:color="auto"/>
        <w:left w:val="none" w:sz="0" w:space="0" w:color="auto"/>
        <w:bottom w:val="none" w:sz="0" w:space="0" w:color="auto"/>
        <w:right w:val="none" w:sz="0" w:space="0" w:color="auto"/>
      </w:divBdr>
    </w:div>
    <w:div w:id="1442914219">
      <w:bodyDiv w:val="1"/>
      <w:marLeft w:val="0"/>
      <w:marRight w:val="0"/>
      <w:marTop w:val="0"/>
      <w:marBottom w:val="0"/>
      <w:divBdr>
        <w:top w:val="none" w:sz="0" w:space="0" w:color="auto"/>
        <w:left w:val="none" w:sz="0" w:space="0" w:color="auto"/>
        <w:bottom w:val="none" w:sz="0" w:space="0" w:color="auto"/>
        <w:right w:val="none" w:sz="0" w:space="0" w:color="auto"/>
      </w:divBdr>
    </w:div>
    <w:div w:id="1468665314">
      <w:bodyDiv w:val="1"/>
      <w:marLeft w:val="0"/>
      <w:marRight w:val="0"/>
      <w:marTop w:val="0"/>
      <w:marBottom w:val="0"/>
      <w:divBdr>
        <w:top w:val="none" w:sz="0" w:space="0" w:color="auto"/>
        <w:left w:val="none" w:sz="0" w:space="0" w:color="auto"/>
        <w:bottom w:val="none" w:sz="0" w:space="0" w:color="auto"/>
        <w:right w:val="none" w:sz="0" w:space="0" w:color="auto"/>
      </w:divBdr>
    </w:div>
    <w:div w:id="1491092527">
      <w:bodyDiv w:val="1"/>
      <w:marLeft w:val="0"/>
      <w:marRight w:val="0"/>
      <w:marTop w:val="0"/>
      <w:marBottom w:val="0"/>
      <w:divBdr>
        <w:top w:val="none" w:sz="0" w:space="0" w:color="auto"/>
        <w:left w:val="none" w:sz="0" w:space="0" w:color="auto"/>
        <w:bottom w:val="none" w:sz="0" w:space="0" w:color="auto"/>
        <w:right w:val="none" w:sz="0" w:space="0" w:color="auto"/>
      </w:divBdr>
    </w:div>
    <w:div w:id="1514957602">
      <w:bodyDiv w:val="1"/>
      <w:marLeft w:val="0"/>
      <w:marRight w:val="0"/>
      <w:marTop w:val="0"/>
      <w:marBottom w:val="0"/>
      <w:divBdr>
        <w:top w:val="none" w:sz="0" w:space="0" w:color="auto"/>
        <w:left w:val="none" w:sz="0" w:space="0" w:color="auto"/>
        <w:bottom w:val="none" w:sz="0" w:space="0" w:color="auto"/>
        <w:right w:val="none" w:sz="0" w:space="0" w:color="auto"/>
      </w:divBdr>
    </w:div>
    <w:div w:id="1530996058">
      <w:bodyDiv w:val="1"/>
      <w:marLeft w:val="0"/>
      <w:marRight w:val="0"/>
      <w:marTop w:val="0"/>
      <w:marBottom w:val="0"/>
      <w:divBdr>
        <w:top w:val="none" w:sz="0" w:space="0" w:color="auto"/>
        <w:left w:val="none" w:sz="0" w:space="0" w:color="auto"/>
        <w:bottom w:val="none" w:sz="0" w:space="0" w:color="auto"/>
        <w:right w:val="none" w:sz="0" w:space="0" w:color="auto"/>
      </w:divBdr>
    </w:div>
    <w:div w:id="1539662707">
      <w:bodyDiv w:val="1"/>
      <w:marLeft w:val="0"/>
      <w:marRight w:val="0"/>
      <w:marTop w:val="0"/>
      <w:marBottom w:val="0"/>
      <w:divBdr>
        <w:top w:val="none" w:sz="0" w:space="0" w:color="auto"/>
        <w:left w:val="none" w:sz="0" w:space="0" w:color="auto"/>
        <w:bottom w:val="none" w:sz="0" w:space="0" w:color="auto"/>
        <w:right w:val="none" w:sz="0" w:space="0" w:color="auto"/>
      </w:divBdr>
    </w:div>
    <w:div w:id="1541353880">
      <w:bodyDiv w:val="1"/>
      <w:marLeft w:val="0"/>
      <w:marRight w:val="0"/>
      <w:marTop w:val="0"/>
      <w:marBottom w:val="0"/>
      <w:divBdr>
        <w:top w:val="none" w:sz="0" w:space="0" w:color="auto"/>
        <w:left w:val="none" w:sz="0" w:space="0" w:color="auto"/>
        <w:bottom w:val="none" w:sz="0" w:space="0" w:color="auto"/>
        <w:right w:val="none" w:sz="0" w:space="0" w:color="auto"/>
      </w:divBdr>
    </w:div>
    <w:div w:id="1566456496">
      <w:bodyDiv w:val="1"/>
      <w:marLeft w:val="0"/>
      <w:marRight w:val="0"/>
      <w:marTop w:val="0"/>
      <w:marBottom w:val="0"/>
      <w:divBdr>
        <w:top w:val="none" w:sz="0" w:space="0" w:color="auto"/>
        <w:left w:val="none" w:sz="0" w:space="0" w:color="auto"/>
        <w:bottom w:val="none" w:sz="0" w:space="0" w:color="auto"/>
        <w:right w:val="none" w:sz="0" w:space="0" w:color="auto"/>
      </w:divBdr>
      <w:divsChild>
        <w:div w:id="816145134">
          <w:marLeft w:val="0"/>
          <w:marRight w:val="0"/>
          <w:marTop w:val="0"/>
          <w:marBottom w:val="0"/>
          <w:divBdr>
            <w:top w:val="none" w:sz="0" w:space="0" w:color="auto"/>
            <w:left w:val="none" w:sz="0" w:space="0" w:color="auto"/>
            <w:bottom w:val="none" w:sz="0" w:space="0" w:color="auto"/>
            <w:right w:val="none" w:sz="0" w:space="0" w:color="auto"/>
          </w:divBdr>
          <w:divsChild>
            <w:div w:id="1139684804">
              <w:marLeft w:val="0"/>
              <w:marRight w:val="0"/>
              <w:marTop w:val="0"/>
              <w:marBottom w:val="0"/>
              <w:divBdr>
                <w:top w:val="none" w:sz="0" w:space="0" w:color="auto"/>
                <w:left w:val="none" w:sz="0" w:space="0" w:color="auto"/>
                <w:bottom w:val="none" w:sz="0" w:space="0" w:color="auto"/>
                <w:right w:val="none" w:sz="0" w:space="0" w:color="auto"/>
              </w:divBdr>
              <w:divsChild>
                <w:div w:id="1255936303">
                  <w:marLeft w:val="0"/>
                  <w:marRight w:val="0"/>
                  <w:marTop w:val="0"/>
                  <w:marBottom w:val="0"/>
                  <w:divBdr>
                    <w:top w:val="none" w:sz="0" w:space="0" w:color="auto"/>
                    <w:left w:val="none" w:sz="0" w:space="0" w:color="auto"/>
                    <w:bottom w:val="none" w:sz="0" w:space="0" w:color="auto"/>
                    <w:right w:val="none" w:sz="0" w:space="0" w:color="auto"/>
                  </w:divBdr>
                  <w:divsChild>
                    <w:div w:id="1034816304">
                      <w:marLeft w:val="0"/>
                      <w:marRight w:val="0"/>
                      <w:marTop w:val="0"/>
                      <w:marBottom w:val="0"/>
                      <w:divBdr>
                        <w:top w:val="none" w:sz="0" w:space="0" w:color="auto"/>
                        <w:left w:val="none" w:sz="0" w:space="0" w:color="auto"/>
                        <w:bottom w:val="none" w:sz="0" w:space="0" w:color="auto"/>
                        <w:right w:val="none" w:sz="0" w:space="0" w:color="auto"/>
                      </w:divBdr>
                      <w:divsChild>
                        <w:div w:id="375542828">
                          <w:marLeft w:val="0"/>
                          <w:marRight w:val="0"/>
                          <w:marTop w:val="0"/>
                          <w:marBottom w:val="0"/>
                          <w:divBdr>
                            <w:top w:val="none" w:sz="0" w:space="0" w:color="auto"/>
                            <w:left w:val="none" w:sz="0" w:space="0" w:color="auto"/>
                            <w:bottom w:val="none" w:sz="0" w:space="0" w:color="auto"/>
                            <w:right w:val="none" w:sz="0" w:space="0" w:color="auto"/>
                          </w:divBdr>
                          <w:divsChild>
                            <w:div w:id="891841821">
                              <w:marLeft w:val="0"/>
                              <w:marRight w:val="0"/>
                              <w:marTop w:val="0"/>
                              <w:marBottom w:val="0"/>
                              <w:divBdr>
                                <w:top w:val="none" w:sz="0" w:space="0" w:color="auto"/>
                                <w:left w:val="none" w:sz="0" w:space="0" w:color="auto"/>
                                <w:bottom w:val="none" w:sz="0" w:space="0" w:color="auto"/>
                                <w:right w:val="none" w:sz="0" w:space="0" w:color="auto"/>
                              </w:divBdr>
                              <w:divsChild>
                                <w:div w:id="924150676">
                                  <w:marLeft w:val="0"/>
                                  <w:marRight w:val="0"/>
                                  <w:marTop w:val="0"/>
                                  <w:marBottom w:val="0"/>
                                  <w:divBdr>
                                    <w:top w:val="none" w:sz="0" w:space="0" w:color="auto"/>
                                    <w:left w:val="none" w:sz="0" w:space="0" w:color="auto"/>
                                    <w:bottom w:val="none" w:sz="0" w:space="0" w:color="auto"/>
                                    <w:right w:val="none" w:sz="0" w:space="0" w:color="auto"/>
                                  </w:divBdr>
                                  <w:divsChild>
                                    <w:div w:id="1170220736">
                                      <w:marLeft w:val="0"/>
                                      <w:marRight w:val="0"/>
                                      <w:marTop w:val="0"/>
                                      <w:marBottom w:val="0"/>
                                      <w:divBdr>
                                        <w:top w:val="none" w:sz="0" w:space="0" w:color="auto"/>
                                        <w:left w:val="none" w:sz="0" w:space="0" w:color="auto"/>
                                        <w:bottom w:val="none" w:sz="0" w:space="0" w:color="auto"/>
                                        <w:right w:val="none" w:sz="0" w:space="0" w:color="auto"/>
                                      </w:divBdr>
                                      <w:divsChild>
                                        <w:div w:id="583413011">
                                          <w:marLeft w:val="0"/>
                                          <w:marRight w:val="0"/>
                                          <w:marTop w:val="0"/>
                                          <w:marBottom w:val="0"/>
                                          <w:divBdr>
                                            <w:top w:val="none" w:sz="0" w:space="0" w:color="auto"/>
                                            <w:left w:val="none" w:sz="0" w:space="0" w:color="auto"/>
                                            <w:bottom w:val="none" w:sz="0" w:space="0" w:color="auto"/>
                                            <w:right w:val="none" w:sz="0" w:space="0" w:color="auto"/>
                                          </w:divBdr>
                                          <w:divsChild>
                                            <w:div w:id="1884637977">
                                              <w:marLeft w:val="0"/>
                                              <w:marRight w:val="0"/>
                                              <w:marTop w:val="0"/>
                                              <w:marBottom w:val="0"/>
                                              <w:divBdr>
                                                <w:top w:val="none" w:sz="0" w:space="0" w:color="auto"/>
                                                <w:left w:val="none" w:sz="0" w:space="0" w:color="auto"/>
                                                <w:bottom w:val="none" w:sz="0" w:space="0" w:color="auto"/>
                                                <w:right w:val="none" w:sz="0" w:space="0" w:color="auto"/>
                                              </w:divBdr>
                                              <w:divsChild>
                                                <w:div w:id="292953186">
                                                  <w:marLeft w:val="0"/>
                                                  <w:marRight w:val="0"/>
                                                  <w:marTop w:val="0"/>
                                                  <w:marBottom w:val="0"/>
                                                  <w:divBdr>
                                                    <w:top w:val="single" w:sz="6" w:space="0" w:color="ABABAB"/>
                                                    <w:left w:val="single" w:sz="6" w:space="0" w:color="ABABAB"/>
                                                    <w:bottom w:val="none" w:sz="0" w:space="0" w:color="auto"/>
                                                    <w:right w:val="single" w:sz="6" w:space="0" w:color="ABABAB"/>
                                                  </w:divBdr>
                                                  <w:divsChild>
                                                    <w:div w:id="1961035810">
                                                      <w:marLeft w:val="0"/>
                                                      <w:marRight w:val="0"/>
                                                      <w:marTop w:val="0"/>
                                                      <w:marBottom w:val="0"/>
                                                      <w:divBdr>
                                                        <w:top w:val="none" w:sz="0" w:space="0" w:color="auto"/>
                                                        <w:left w:val="none" w:sz="0" w:space="0" w:color="auto"/>
                                                        <w:bottom w:val="none" w:sz="0" w:space="0" w:color="auto"/>
                                                        <w:right w:val="none" w:sz="0" w:space="0" w:color="auto"/>
                                                      </w:divBdr>
                                                      <w:divsChild>
                                                        <w:div w:id="524830988">
                                                          <w:marLeft w:val="0"/>
                                                          <w:marRight w:val="0"/>
                                                          <w:marTop w:val="0"/>
                                                          <w:marBottom w:val="0"/>
                                                          <w:divBdr>
                                                            <w:top w:val="none" w:sz="0" w:space="0" w:color="auto"/>
                                                            <w:left w:val="none" w:sz="0" w:space="0" w:color="auto"/>
                                                            <w:bottom w:val="none" w:sz="0" w:space="0" w:color="auto"/>
                                                            <w:right w:val="none" w:sz="0" w:space="0" w:color="auto"/>
                                                          </w:divBdr>
                                                          <w:divsChild>
                                                            <w:div w:id="756025442">
                                                              <w:marLeft w:val="0"/>
                                                              <w:marRight w:val="0"/>
                                                              <w:marTop w:val="0"/>
                                                              <w:marBottom w:val="0"/>
                                                              <w:divBdr>
                                                                <w:top w:val="none" w:sz="0" w:space="0" w:color="auto"/>
                                                                <w:left w:val="none" w:sz="0" w:space="0" w:color="auto"/>
                                                                <w:bottom w:val="none" w:sz="0" w:space="0" w:color="auto"/>
                                                                <w:right w:val="none" w:sz="0" w:space="0" w:color="auto"/>
                                                              </w:divBdr>
                                                              <w:divsChild>
                                                                <w:div w:id="926958277">
                                                                  <w:marLeft w:val="0"/>
                                                                  <w:marRight w:val="0"/>
                                                                  <w:marTop w:val="0"/>
                                                                  <w:marBottom w:val="0"/>
                                                                  <w:divBdr>
                                                                    <w:top w:val="none" w:sz="0" w:space="0" w:color="auto"/>
                                                                    <w:left w:val="none" w:sz="0" w:space="0" w:color="auto"/>
                                                                    <w:bottom w:val="none" w:sz="0" w:space="0" w:color="auto"/>
                                                                    <w:right w:val="none" w:sz="0" w:space="0" w:color="auto"/>
                                                                  </w:divBdr>
                                                                  <w:divsChild>
                                                                    <w:div w:id="141696090">
                                                                      <w:marLeft w:val="0"/>
                                                                      <w:marRight w:val="0"/>
                                                                      <w:marTop w:val="0"/>
                                                                      <w:marBottom w:val="0"/>
                                                                      <w:divBdr>
                                                                        <w:top w:val="none" w:sz="0" w:space="0" w:color="auto"/>
                                                                        <w:left w:val="none" w:sz="0" w:space="0" w:color="auto"/>
                                                                        <w:bottom w:val="none" w:sz="0" w:space="0" w:color="auto"/>
                                                                        <w:right w:val="none" w:sz="0" w:space="0" w:color="auto"/>
                                                                      </w:divBdr>
                                                                      <w:divsChild>
                                                                        <w:div w:id="9483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806917">
      <w:bodyDiv w:val="1"/>
      <w:marLeft w:val="0"/>
      <w:marRight w:val="0"/>
      <w:marTop w:val="0"/>
      <w:marBottom w:val="0"/>
      <w:divBdr>
        <w:top w:val="none" w:sz="0" w:space="0" w:color="auto"/>
        <w:left w:val="none" w:sz="0" w:space="0" w:color="auto"/>
        <w:bottom w:val="none" w:sz="0" w:space="0" w:color="auto"/>
        <w:right w:val="none" w:sz="0" w:space="0" w:color="auto"/>
      </w:divBdr>
    </w:div>
    <w:div w:id="1771392556">
      <w:bodyDiv w:val="1"/>
      <w:marLeft w:val="0"/>
      <w:marRight w:val="0"/>
      <w:marTop w:val="0"/>
      <w:marBottom w:val="0"/>
      <w:divBdr>
        <w:top w:val="none" w:sz="0" w:space="0" w:color="auto"/>
        <w:left w:val="none" w:sz="0" w:space="0" w:color="auto"/>
        <w:bottom w:val="none" w:sz="0" w:space="0" w:color="auto"/>
        <w:right w:val="none" w:sz="0" w:space="0" w:color="auto"/>
      </w:divBdr>
    </w:div>
    <w:div w:id="1792018819">
      <w:bodyDiv w:val="1"/>
      <w:marLeft w:val="0"/>
      <w:marRight w:val="0"/>
      <w:marTop w:val="0"/>
      <w:marBottom w:val="0"/>
      <w:divBdr>
        <w:top w:val="none" w:sz="0" w:space="0" w:color="auto"/>
        <w:left w:val="none" w:sz="0" w:space="0" w:color="auto"/>
        <w:bottom w:val="none" w:sz="0" w:space="0" w:color="auto"/>
        <w:right w:val="none" w:sz="0" w:space="0" w:color="auto"/>
      </w:divBdr>
    </w:div>
    <w:div w:id="1834835329">
      <w:bodyDiv w:val="1"/>
      <w:marLeft w:val="0"/>
      <w:marRight w:val="0"/>
      <w:marTop w:val="0"/>
      <w:marBottom w:val="0"/>
      <w:divBdr>
        <w:top w:val="none" w:sz="0" w:space="0" w:color="auto"/>
        <w:left w:val="none" w:sz="0" w:space="0" w:color="auto"/>
        <w:bottom w:val="none" w:sz="0" w:space="0" w:color="auto"/>
        <w:right w:val="none" w:sz="0" w:space="0" w:color="auto"/>
      </w:divBdr>
    </w:div>
    <w:div w:id="1872373515">
      <w:bodyDiv w:val="1"/>
      <w:marLeft w:val="0"/>
      <w:marRight w:val="0"/>
      <w:marTop w:val="0"/>
      <w:marBottom w:val="0"/>
      <w:divBdr>
        <w:top w:val="none" w:sz="0" w:space="0" w:color="auto"/>
        <w:left w:val="none" w:sz="0" w:space="0" w:color="auto"/>
        <w:bottom w:val="none" w:sz="0" w:space="0" w:color="auto"/>
        <w:right w:val="none" w:sz="0" w:space="0" w:color="auto"/>
      </w:divBdr>
    </w:div>
    <w:div w:id="1882396004">
      <w:bodyDiv w:val="1"/>
      <w:marLeft w:val="0"/>
      <w:marRight w:val="0"/>
      <w:marTop w:val="0"/>
      <w:marBottom w:val="0"/>
      <w:divBdr>
        <w:top w:val="none" w:sz="0" w:space="0" w:color="auto"/>
        <w:left w:val="none" w:sz="0" w:space="0" w:color="auto"/>
        <w:bottom w:val="none" w:sz="0" w:space="0" w:color="auto"/>
        <w:right w:val="none" w:sz="0" w:space="0" w:color="auto"/>
      </w:divBdr>
    </w:div>
    <w:div w:id="1947694530">
      <w:bodyDiv w:val="1"/>
      <w:marLeft w:val="0"/>
      <w:marRight w:val="0"/>
      <w:marTop w:val="0"/>
      <w:marBottom w:val="0"/>
      <w:divBdr>
        <w:top w:val="none" w:sz="0" w:space="0" w:color="auto"/>
        <w:left w:val="none" w:sz="0" w:space="0" w:color="auto"/>
        <w:bottom w:val="none" w:sz="0" w:space="0" w:color="auto"/>
        <w:right w:val="none" w:sz="0" w:space="0" w:color="auto"/>
      </w:divBdr>
    </w:div>
    <w:div w:id="1993635134">
      <w:bodyDiv w:val="1"/>
      <w:marLeft w:val="0"/>
      <w:marRight w:val="0"/>
      <w:marTop w:val="0"/>
      <w:marBottom w:val="0"/>
      <w:divBdr>
        <w:top w:val="none" w:sz="0" w:space="0" w:color="auto"/>
        <w:left w:val="none" w:sz="0" w:space="0" w:color="auto"/>
        <w:bottom w:val="none" w:sz="0" w:space="0" w:color="auto"/>
        <w:right w:val="none" w:sz="0" w:space="0" w:color="auto"/>
      </w:divBdr>
    </w:div>
    <w:div w:id="2099936955">
      <w:bodyDiv w:val="1"/>
      <w:marLeft w:val="0"/>
      <w:marRight w:val="0"/>
      <w:marTop w:val="0"/>
      <w:marBottom w:val="0"/>
      <w:divBdr>
        <w:top w:val="none" w:sz="0" w:space="0" w:color="auto"/>
        <w:left w:val="none" w:sz="0" w:space="0" w:color="auto"/>
        <w:bottom w:val="none" w:sz="0" w:space="0" w:color="auto"/>
        <w:right w:val="none" w:sz="0" w:space="0" w:color="auto"/>
      </w:divBdr>
    </w:div>
    <w:div w:id="2100442815">
      <w:bodyDiv w:val="1"/>
      <w:marLeft w:val="0"/>
      <w:marRight w:val="0"/>
      <w:marTop w:val="0"/>
      <w:marBottom w:val="0"/>
      <w:divBdr>
        <w:top w:val="none" w:sz="0" w:space="0" w:color="auto"/>
        <w:left w:val="none" w:sz="0" w:space="0" w:color="auto"/>
        <w:bottom w:val="none" w:sz="0" w:space="0" w:color="auto"/>
        <w:right w:val="none" w:sz="0" w:space="0" w:color="auto"/>
      </w:divBdr>
    </w:div>
    <w:div w:id="2111319662">
      <w:bodyDiv w:val="1"/>
      <w:marLeft w:val="0"/>
      <w:marRight w:val="0"/>
      <w:marTop w:val="0"/>
      <w:marBottom w:val="0"/>
      <w:divBdr>
        <w:top w:val="none" w:sz="0" w:space="0" w:color="auto"/>
        <w:left w:val="none" w:sz="0" w:space="0" w:color="auto"/>
        <w:bottom w:val="none" w:sz="0" w:space="0" w:color="auto"/>
        <w:right w:val="none" w:sz="0" w:space="0" w:color="auto"/>
      </w:divBdr>
    </w:div>
    <w:div w:id="2122802960">
      <w:bodyDiv w:val="1"/>
      <w:marLeft w:val="0"/>
      <w:marRight w:val="0"/>
      <w:marTop w:val="0"/>
      <w:marBottom w:val="0"/>
      <w:divBdr>
        <w:top w:val="none" w:sz="0" w:space="0" w:color="auto"/>
        <w:left w:val="none" w:sz="0" w:space="0" w:color="auto"/>
        <w:bottom w:val="none" w:sz="0" w:space="0" w:color="auto"/>
        <w:right w:val="none" w:sz="0" w:space="0" w:color="auto"/>
      </w:divBdr>
    </w:div>
    <w:div w:id="2124885081">
      <w:bodyDiv w:val="1"/>
      <w:marLeft w:val="0"/>
      <w:marRight w:val="0"/>
      <w:marTop w:val="0"/>
      <w:marBottom w:val="0"/>
      <w:divBdr>
        <w:top w:val="none" w:sz="0" w:space="0" w:color="auto"/>
        <w:left w:val="none" w:sz="0" w:space="0" w:color="auto"/>
        <w:bottom w:val="none" w:sz="0" w:space="0" w:color="auto"/>
        <w:right w:val="none" w:sz="0" w:space="0" w:color="auto"/>
      </w:divBdr>
    </w:div>
    <w:div w:id="213274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contract.due-north.com" TargetMode="External"/><Relationship Id="rId18"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117bbc9-41e4-4ffa-97b9-56fdd924f58e">
      <UserInfo>
        <DisplayName>Daniel Bewick</DisplayName>
        <AccountId>1591</AccountId>
        <AccountType/>
      </UserInfo>
    </SharedWithUsers>
    <_x0075_vu4 xmlns="ba536111-9e4a-4304-8caa-9a07368c6b8b" xsi:nil="true"/>
    <Completion_x0020_For xmlns="ba536111-9e4a-4304-8caa-9a07368c6b8b" xsi:nil="true"/>
    <m9uc xmlns="ba536111-9e4a-4304-8caa-9a07368c6b8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D75342FE517C449DB2129184E49DFC" ma:contentTypeVersion="15" ma:contentTypeDescription="Create a new document." ma:contentTypeScope="" ma:versionID="360933d5d3a3da8a6d3fb59a88c301bb">
  <xsd:schema xmlns:xsd="http://www.w3.org/2001/XMLSchema" xmlns:xs="http://www.w3.org/2001/XMLSchema" xmlns:p="http://schemas.microsoft.com/office/2006/metadata/properties" xmlns:ns2="ba536111-9e4a-4304-8caa-9a07368c6b8b" xmlns:ns3="2117bbc9-41e4-4ffa-97b9-56fdd924f58e" targetNamespace="http://schemas.microsoft.com/office/2006/metadata/properties" ma:root="true" ma:fieldsID="aebcdc0154b1ee5faba43907a15c934c" ns2:_="" ns3:_="">
    <xsd:import namespace="ba536111-9e4a-4304-8caa-9a07368c6b8b"/>
    <xsd:import namespace="2117bbc9-41e4-4ffa-97b9-56fdd924f5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_x0075_vu4" minOccurs="0"/>
                <xsd:element ref="ns2:Completion_x0020_For" minOccurs="0"/>
                <xsd:element ref="ns2:m9uc"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36111-9e4a-4304-8caa-9a07368c6b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_x0075_vu4" ma:index="16" nillable="true" ma:displayName="Text" ma:internalName="_x0075_vu4">
      <xsd:simpleType>
        <xsd:restriction base="dms:Text"/>
      </xsd:simpleType>
    </xsd:element>
    <xsd:element name="Completion_x0020_For" ma:index="17" nillable="true" ma:displayName="Completion For" ma:format="DateOnly" ma:internalName="Completion_x0020_For">
      <xsd:simpleType>
        <xsd:restriction base="dms:DateTime"/>
      </xsd:simpleType>
    </xsd:element>
    <xsd:element name="m9uc" ma:index="18" nillable="true" ma:displayName="Type" ma:internalName="m9uc">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17bbc9-41e4-4ffa-97b9-56fdd924f58e"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F9ED4-B80C-4D96-92FF-7D2FF6F68B0C}">
  <ds:schemaRefs>
    <ds:schemaRef ds:uri="http://schemas.microsoft.com/office/2006/metadata/properties"/>
    <ds:schemaRef ds:uri="http://schemas.microsoft.com/office/infopath/2007/PartnerControls"/>
    <ds:schemaRef ds:uri="2117bbc9-41e4-4ffa-97b9-56fdd924f58e"/>
    <ds:schemaRef ds:uri="ba536111-9e4a-4304-8caa-9a07368c6b8b"/>
  </ds:schemaRefs>
</ds:datastoreItem>
</file>

<file path=customXml/itemProps2.xml><?xml version="1.0" encoding="utf-8"?>
<ds:datastoreItem xmlns:ds="http://schemas.openxmlformats.org/officeDocument/2006/customXml" ds:itemID="{E20B2511-2D8F-4E6A-9A98-79247A91D484}">
  <ds:schemaRefs>
    <ds:schemaRef ds:uri="http://schemas.microsoft.com/sharepoint/v3/contenttype/forms"/>
  </ds:schemaRefs>
</ds:datastoreItem>
</file>

<file path=customXml/itemProps3.xml><?xml version="1.0" encoding="utf-8"?>
<ds:datastoreItem xmlns:ds="http://schemas.openxmlformats.org/officeDocument/2006/customXml" ds:itemID="{D302C5D1-D3B7-49C9-B44E-1F0731446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36111-9e4a-4304-8caa-9a07368c6b8b"/>
    <ds:schemaRef ds:uri="2117bbc9-41e4-4ffa-97b9-56fdd924f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987E7F-B861-714B-A091-77DB0BEC0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63</Pages>
  <Words>18929</Words>
  <Characters>107899</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Materials DPS</vt:lpstr>
    </vt:vector>
  </TitlesOfParts>
  <Manager/>
  <Company>The Procurement Partnership Limited</Company>
  <LinksUpToDate>false</LinksUpToDate>
  <CharactersWithSpaces>126575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 DPS</dc:title>
  <dc:subject/>
  <dc:creator>Phillip Williams</dc:creator>
  <cp:keywords/>
  <dc:description/>
  <cp:lastModifiedBy>Phillip Williams</cp:lastModifiedBy>
  <cp:revision>36</cp:revision>
  <cp:lastPrinted>2019-09-30T22:07:00Z</cp:lastPrinted>
  <dcterms:created xsi:type="dcterms:W3CDTF">2020-01-31T15:08:00Z</dcterms:created>
  <dcterms:modified xsi:type="dcterms:W3CDTF">2020-03-02T15:33:00Z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0x010100E0D75342FE517C449DB2129184E49DFC</vt:lpwstr>
  </property>
</Properties>
</file>